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377" w:rsidRDefault="00C93377" w:rsidP="00C93377">
      <w:r>
        <w:t>COMPANY INTRODUCTION:</w:t>
      </w:r>
    </w:p>
    <w:p w:rsidR="00C93377" w:rsidRDefault="00C93377" w:rsidP="00C93377">
      <w:r>
        <w:t>Klinikya is a cutting-edge healthcare technology company that bridges the gap between patients and health providers. Our platform enables patients to book appointments online and access virtual care for their primary care, acute, chronic, and complex health needs. We offer clinicians a medical-grade telehealth software system and services to support healthcare providers. Our mission is to make healthcare accessible, simple, and better for everyone. With our online system accessible worldwide, we are also expanding our reach in Turkey and contributing to the development of health tourism for foreigners.</w:t>
      </w:r>
    </w:p>
    <w:p w:rsidR="00C93377" w:rsidRDefault="00C93377" w:rsidP="00C93377"/>
    <w:p w:rsidR="00C93377" w:rsidRDefault="00C93377" w:rsidP="00C93377">
      <w:r>
        <w:t>POSITION DESCRIPTION:</w:t>
      </w:r>
    </w:p>
    <w:p w:rsidR="00C93377" w:rsidRDefault="00C93377" w:rsidP="00C93377">
      <w:r>
        <w:t>We are seeking a skilled and dedicated Healthcare Lawyer to join our legal team at Klinikya. In this role, you will play a vital role in ensuring legal compliance, managing regulatory matters, and providing legal support specific to the healthcare and technology sectors. You will collaborate with cross-functional teams to navigate complex legal issues and contribute to Klinikya's mission of revolutionizing healthcare delivery.</w:t>
      </w:r>
    </w:p>
    <w:p w:rsidR="00C93377" w:rsidRDefault="00C93377" w:rsidP="00C93377"/>
    <w:p w:rsidR="00C93377" w:rsidRDefault="00C93377" w:rsidP="00C93377">
      <w:r>
        <w:t>RESPONSIBILITIES:</w:t>
      </w:r>
    </w:p>
    <w:p w:rsidR="00C93377" w:rsidRDefault="00C93377" w:rsidP="00C93377"/>
    <w:p w:rsidR="00C93377" w:rsidRDefault="00C93377" w:rsidP="00C93377">
      <w:pPr>
        <w:pStyle w:val="ListeParagraf"/>
        <w:numPr>
          <w:ilvl w:val="0"/>
          <w:numId w:val="1"/>
        </w:numPr>
      </w:pPr>
      <w:r>
        <w:t>Provide legal guidance on healthcare laws, regulations, and compliance matters, including HIPAA and data privacy.</w:t>
      </w:r>
    </w:p>
    <w:p w:rsidR="00C93377" w:rsidRDefault="00C93377" w:rsidP="00C93377">
      <w:pPr>
        <w:pStyle w:val="ListeParagraf"/>
        <w:numPr>
          <w:ilvl w:val="0"/>
          <w:numId w:val="1"/>
        </w:numPr>
      </w:pPr>
      <w:r>
        <w:t>Draft, review, and negotiate contracts, agreements, and licenses with healthcare providers, partners, and vendors.</w:t>
      </w:r>
    </w:p>
    <w:p w:rsidR="00C93377" w:rsidRDefault="00C93377" w:rsidP="00C93377">
      <w:pPr>
        <w:pStyle w:val="ListeParagraf"/>
        <w:numPr>
          <w:ilvl w:val="0"/>
          <w:numId w:val="1"/>
        </w:numPr>
      </w:pPr>
      <w:r>
        <w:t>Advise on legal risks and potential liabilities associated with healthcare operations, telehealth services, and international health tourism.</w:t>
      </w:r>
    </w:p>
    <w:p w:rsidR="00C93377" w:rsidRDefault="00C93377" w:rsidP="00C93377">
      <w:pPr>
        <w:pStyle w:val="ListeParagraf"/>
        <w:numPr>
          <w:ilvl w:val="0"/>
          <w:numId w:val="1"/>
        </w:numPr>
      </w:pPr>
      <w:r>
        <w:t>Stay updated on evolving healthcare laws and regulations to ensure ongoing compliance and mitigate legal risks.</w:t>
      </w:r>
    </w:p>
    <w:p w:rsidR="00C93377" w:rsidRDefault="00C93377" w:rsidP="00C93377">
      <w:pPr>
        <w:pStyle w:val="ListeParagraf"/>
        <w:numPr>
          <w:ilvl w:val="0"/>
          <w:numId w:val="1"/>
        </w:numPr>
      </w:pPr>
      <w:r>
        <w:t>Collaborate with internal teams to develop and implement legal policies, procedures, and best practices.</w:t>
      </w:r>
    </w:p>
    <w:p w:rsidR="00C93377" w:rsidRDefault="00C93377" w:rsidP="00C93377">
      <w:pPr>
        <w:pStyle w:val="ListeParagraf"/>
        <w:numPr>
          <w:ilvl w:val="0"/>
          <w:numId w:val="1"/>
        </w:numPr>
      </w:pPr>
      <w:r>
        <w:t>Manage external legal counsel relationships and effectively communicate legal requirements.</w:t>
      </w:r>
    </w:p>
    <w:p w:rsidR="00C93377" w:rsidRDefault="00C93377" w:rsidP="00C93377">
      <w:pPr>
        <w:pStyle w:val="ListeParagraf"/>
        <w:numPr>
          <w:ilvl w:val="0"/>
          <w:numId w:val="1"/>
        </w:numPr>
      </w:pPr>
    </w:p>
    <w:p w:rsidR="00C93377" w:rsidRDefault="00C93377" w:rsidP="00C93377">
      <w:r>
        <w:t>QUALIFICATIONS:</w:t>
      </w:r>
    </w:p>
    <w:p w:rsidR="00C93377" w:rsidRDefault="00C93377" w:rsidP="00C93377"/>
    <w:p w:rsidR="00C93377" w:rsidRDefault="00C93377" w:rsidP="00C93377">
      <w:pPr>
        <w:pStyle w:val="ListeParagraf"/>
        <w:numPr>
          <w:ilvl w:val="0"/>
          <w:numId w:val="2"/>
        </w:numPr>
      </w:pPr>
      <w:r>
        <w:t>Law degree from an accredited university and active membership in the Bar Association.</w:t>
      </w:r>
    </w:p>
    <w:p w:rsidR="00C93377" w:rsidRDefault="00C93377" w:rsidP="00C93377">
      <w:pPr>
        <w:pStyle w:val="ListeParagraf"/>
        <w:numPr>
          <w:ilvl w:val="0"/>
          <w:numId w:val="2"/>
        </w:numPr>
      </w:pPr>
      <w:r>
        <w:t xml:space="preserve">Minimum of </w:t>
      </w:r>
      <w:r w:rsidR="00732F55">
        <w:t>2</w:t>
      </w:r>
      <w:r>
        <w:t xml:space="preserve"> years of experience practicing healthcare law, preferably within the healthcare or technology sectors.</w:t>
      </w:r>
    </w:p>
    <w:p w:rsidR="00C93377" w:rsidRDefault="00C93377" w:rsidP="00C93377">
      <w:pPr>
        <w:pStyle w:val="ListeParagraf"/>
        <w:numPr>
          <w:ilvl w:val="0"/>
          <w:numId w:val="2"/>
        </w:numPr>
      </w:pPr>
      <w:r>
        <w:t>Deep understanding of healthcare laws, regulations, and compliance requirements, including HIPAA, data privacy, and telehealth regulations.</w:t>
      </w:r>
    </w:p>
    <w:p w:rsidR="00C93377" w:rsidRDefault="00C93377" w:rsidP="00C93377">
      <w:pPr>
        <w:pStyle w:val="ListeParagraf"/>
        <w:numPr>
          <w:ilvl w:val="0"/>
          <w:numId w:val="2"/>
        </w:numPr>
      </w:pPr>
      <w:r>
        <w:t>Familiarity with international health tourism and related legal considerations is a plus.</w:t>
      </w:r>
    </w:p>
    <w:p w:rsidR="00C93377" w:rsidRDefault="00C93377" w:rsidP="00C93377">
      <w:pPr>
        <w:pStyle w:val="ListeParagraf"/>
        <w:numPr>
          <w:ilvl w:val="0"/>
          <w:numId w:val="2"/>
        </w:numPr>
      </w:pPr>
      <w:r>
        <w:t>Strong analytical, problem-solving, and communication skills.</w:t>
      </w:r>
    </w:p>
    <w:p w:rsidR="00C93377" w:rsidRDefault="00C93377" w:rsidP="00C93377">
      <w:pPr>
        <w:pStyle w:val="ListeParagraf"/>
        <w:numPr>
          <w:ilvl w:val="0"/>
          <w:numId w:val="2"/>
        </w:numPr>
      </w:pPr>
      <w:r>
        <w:t>Ability to work collaboratively in a fast-paced, dynamic environment.</w:t>
      </w:r>
    </w:p>
    <w:p w:rsidR="00C93377" w:rsidRDefault="00C93377" w:rsidP="00C93377">
      <w:pPr>
        <w:pStyle w:val="ListeParagraf"/>
        <w:numPr>
          <w:ilvl w:val="0"/>
          <w:numId w:val="2"/>
        </w:numPr>
      </w:pPr>
      <w:r>
        <w:t>Detail-oriented with excellent organizational and multitasking abilities.</w:t>
      </w:r>
    </w:p>
    <w:p w:rsidR="00C93377" w:rsidRDefault="00C93377" w:rsidP="00C93377"/>
    <w:p w:rsidR="00C93377" w:rsidRDefault="00C93377" w:rsidP="00C93377">
      <w:r w:rsidRPr="00C93377">
        <w:t>We are checking applications via e-mail. Please make sure to include your full name, the position you are interested in, and mention that you reached us through MARKAM (Marmara University Career Center) in the e-mail you will send.</w:t>
      </w:r>
    </w:p>
    <w:sectPr w:rsidR="00C93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B3DC1"/>
    <w:multiLevelType w:val="hybridMultilevel"/>
    <w:tmpl w:val="A862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E72B4"/>
    <w:multiLevelType w:val="hybridMultilevel"/>
    <w:tmpl w:val="28D4C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5423136">
    <w:abstractNumId w:val="1"/>
  </w:num>
  <w:num w:numId="2" w16cid:durableId="213092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77"/>
    <w:rsid w:val="00732F55"/>
    <w:rsid w:val="00C93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A61D643"/>
  <w15:chartTrackingRefBased/>
  <w15:docId w15:val="{B48BDFDC-0545-944E-979C-6E62C344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salih incekara</dc:creator>
  <cp:keywords/>
  <dc:description/>
  <cp:lastModifiedBy>ibrahim salih incekara</cp:lastModifiedBy>
  <cp:revision>2</cp:revision>
  <dcterms:created xsi:type="dcterms:W3CDTF">2023-07-13T11:12:00Z</dcterms:created>
  <dcterms:modified xsi:type="dcterms:W3CDTF">2023-07-13T11:19:00Z</dcterms:modified>
</cp:coreProperties>
</file>