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719" w:rsidRDefault="00254503" w:rsidP="00254503">
      <w:pPr>
        <w:jc w:val="center"/>
        <w:rPr>
          <w:rFonts w:ascii="Times New Roman" w:hAnsi="Times New Roman" w:cs="Times New Roman"/>
          <w:b/>
          <w:sz w:val="28"/>
          <w:szCs w:val="28"/>
        </w:rPr>
      </w:pPr>
      <w:r w:rsidRPr="00254503">
        <w:rPr>
          <w:rFonts w:ascii="Times New Roman" w:hAnsi="Times New Roman" w:cs="Times New Roman"/>
          <w:b/>
          <w:sz w:val="28"/>
          <w:szCs w:val="28"/>
        </w:rPr>
        <w:t xml:space="preserve">M.Ü. Kariyer Merkezi (MARKAM) </w:t>
      </w:r>
      <w:r w:rsidR="00AE3E18" w:rsidRPr="00AE3E18">
        <w:rPr>
          <w:rFonts w:ascii="Times New Roman" w:hAnsi="Times New Roman" w:cs="Times New Roman"/>
          <w:b/>
          <w:sz w:val="28"/>
          <w:szCs w:val="28"/>
        </w:rPr>
        <w:t xml:space="preserve">THY </w:t>
      </w:r>
      <w:proofErr w:type="spellStart"/>
      <w:r w:rsidR="00AE3E18" w:rsidRPr="00AE3E18">
        <w:rPr>
          <w:rFonts w:ascii="Times New Roman" w:hAnsi="Times New Roman" w:cs="Times New Roman"/>
          <w:b/>
          <w:sz w:val="28"/>
          <w:szCs w:val="28"/>
        </w:rPr>
        <w:t>Take-Off</w:t>
      </w:r>
      <w:proofErr w:type="spellEnd"/>
      <w:r w:rsidR="00AE3E18" w:rsidRPr="00AE3E18">
        <w:rPr>
          <w:rFonts w:ascii="Times New Roman" w:hAnsi="Times New Roman" w:cs="Times New Roman"/>
          <w:b/>
          <w:sz w:val="28"/>
          <w:szCs w:val="28"/>
        </w:rPr>
        <w:t xml:space="preserve"> </w:t>
      </w:r>
      <w:proofErr w:type="spellStart"/>
      <w:r w:rsidR="00AE3E18" w:rsidRPr="00AE3E18">
        <w:rPr>
          <w:rFonts w:ascii="Times New Roman" w:hAnsi="Times New Roman" w:cs="Times New Roman"/>
          <w:b/>
          <w:sz w:val="28"/>
          <w:szCs w:val="28"/>
        </w:rPr>
        <w:t>Cadet</w:t>
      </w:r>
      <w:proofErr w:type="spellEnd"/>
      <w:r w:rsidR="00AE3E18" w:rsidRPr="00AE3E18">
        <w:rPr>
          <w:rFonts w:ascii="Times New Roman" w:hAnsi="Times New Roman" w:cs="Times New Roman"/>
          <w:b/>
          <w:sz w:val="28"/>
          <w:szCs w:val="28"/>
        </w:rPr>
        <w:t xml:space="preserve"> Geri Bildirim Anket Değerlendirme Sonuçları</w:t>
      </w:r>
    </w:p>
    <w:p w:rsidR="00254503" w:rsidRDefault="00254503" w:rsidP="00254503">
      <w:pPr>
        <w:jc w:val="center"/>
        <w:rPr>
          <w:rFonts w:ascii="Times New Roman" w:hAnsi="Times New Roman" w:cs="Times New Roman"/>
          <w:b/>
          <w:sz w:val="28"/>
          <w:szCs w:val="28"/>
        </w:rPr>
      </w:pPr>
    </w:p>
    <w:p w:rsidR="00292FD6" w:rsidRDefault="00254503" w:rsidP="00254503">
      <w:pPr>
        <w:rPr>
          <w:sz w:val="24"/>
          <w:szCs w:val="24"/>
        </w:rPr>
      </w:pPr>
      <w:r w:rsidRPr="00254503">
        <w:rPr>
          <w:sz w:val="24"/>
          <w:szCs w:val="24"/>
        </w:rPr>
        <w:t>Bu rapor, Marmara Üniversitesi Ka</w:t>
      </w:r>
      <w:r w:rsidR="00AE3E18">
        <w:rPr>
          <w:sz w:val="24"/>
          <w:szCs w:val="24"/>
        </w:rPr>
        <w:t>riyer Merkezi koordinatörlüğü ve THY işbirliğinde düzenlenen</w:t>
      </w:r>
      <w:r w:rsidRPr="00254503">
        <w:rPr>
          <w:sz w:val="24"/>
          <w:szCs w:val="24"/>
        </w:rPr>
        <w:t xml:space="preserve"> </w:t>
      </w:r>
      <w:r>
        <w:t>‘</w:t>
      </w:r>
      <w:r w:rsidR="00AE3E18">
        <w:rPr>
          <w:rFonts w:ascii="Times New Roman" w:hAnsi="Times New Roman" w:cs="Times New Roman"/>
          <w:sz w:val="24"/>
          <w:szCs w:val="24"/>
        </w:rPr>
        <w:t xml:space="preserve">THY </w:t>
      </w:r>
      <w:proofErr w:type="spellStart"/>
      <w:r w:rsidR="00AE3E18">
        <w:rPr>
          <w:rFonts w:ascii="Times New Roman" w:hAnsi="Times New Roman" w:cs="Times New Roman"/>
          <w:sz w:val="24"/>
          <w:szCs w:val="24"/>
        </w:rPr>
        <w:t>Take-Off</w:t>
      </w:r>
      <w:proofErr w:type="spellEnd"/>
      <w:r w:rsidR="00AE3E18">
        <w:rPr>
          <w:rFonts w:ascii="Times New Roman" w:hAnsi="Times New Roman" w:cs="Times New Roman"/>
          <w:sz w:val="24"/>
          <w:szCs w:val="24"/>
        </w:rPr>
        <w:t xml:space="preserve"> </w:t>
      </w:r>
      <w:proofErr w:type="spellStart"/>
      <w:r w:rsidR="00AE3E18">
        <w:rPr>
          <w:rFonts w:ascii="Times New Roman" w:hAnsi="Times New Roman" w:cs="Times New Roman"/>
          <w:sz w:val="24"/>
          <w:szCs w:val="24"/>
        </w:rPr>
        <w:t>Cadet</w:t>
      </w:r>
      <w:proofErr w:type="spellEnd"/>
      <w:r w:rsidR="00AE3E18">
        <w:rPr>
          <w:rFonts w:ascii="Times New Roman" w:hAnsi="Times New Roman" w:cs="Times New Roman"/>
          <w:sz w:val="24"/>
          <w:szCs w:val="24"/>
        </w:rPr>
        <w:t xml:space="preserve"> Kariyerine Zirvede Başla</w:t>
      </w:r>
      <w:r>
        <w:rPr>
          <w:rFonts w:ascii="Times New Roman" w:hAnsi="Times New Roman" w:cs="Times New Roman"/>
          <w:sz w:val="24"/>
          <w:szCs w:val="24"/>
        </w:rPr>
        <w:t xml:space="preserve">‘ </w:t>
      </w:r>
      <w:r w:rsidRPr="00254503">
        <w:rPr>
          <w:sz w:val="24"/>
          <w:szCs w:val="24"/>
        </w:rPr>
        <w:t>programının sonuçlarını analiz etmek amacıyla hazırlanmıştır. Marmara Üniversitesi öğrencilerinin kariyer yolculuklarına katkı sağlamayı h</w:t>
      </w:r>
      <w:r w:rsidR="00AE3E18">
        <w:rPr>
          <w:sz w:val="24"/>
          <w:szCs w:val="24"/>
        </w:rPr>
        <w:t xml:space="preserve">edefleyen bu etkinlik öğrencilerimize yeni iş </w:t>
      </w:r>
      <w:proofErr w:type="gramStart"/>
      <w:r w:rsidR="00AE3E18">
        <w:rPr>
          <w:sz w:val="24"/>
          <w:szCs w:val="24"/>
        </w:rPr>
        <w:t>imkanları</w:t>
      </w:r>
      <w:proofErr w:type="gramEnd"/>
      <w:r w:rsidR="00AE3E18">
        <w:rPr>
          <w:sz w:val="24"/>
          <w:szCs w:val="24"/>
        </w:rPr>
        <w:t xml:space="preserve"> sunmak ve kariyer basamaklarını çıkarken onlara destek olmak için planlanmıştır</w:t>
      </w:r>
      <w:r w:rsidRPr="00254503">
        <w:rPr>
          <w:sz w:val="24"/>
          <w:szCs w:val="24"/>
        </w:rPr>
        <w:t xml:space="preserve">. Aşağıdaki analizler, programa katılan öğrencilerin doldurduğu anket verileri ve performans grafiklerine dayanarak oluşturulmuştur. Etkinliğe </w:t>
      </w:r>
      <w:r w:rsidR="00AE3E18">
        <w:rPr>
          <w:sz w:val="24"/>
          <w:szCs w:val="24"/>
        </w:rPr>
        <w:t xml:space="preserve">105 kişi başvurmuştur.41 kişi etkinliğe katılmıştır. </w:t>
      </w:r>
      <w:r w:rsidRPr="00254503">
        <w:rPr>
          <w:sz w:val="24"/>
          <w:szCs w:val="24"/>
        </w:rPr>
        <w:t xml:space="preserve">Ankete ise </w:t>
      </w:r>
      <w:r w:rsidR="00AE3E18">
        <w:rPr>
          <w:sz w:val="24"/>
          <w:szCs w:val="24"/>
        </w:rPr>
        <w:t>1</w:t>
      </w:r>
      <w:r>
        <w:rPr>
          <w:sz w:val="24"/>
          <w:szCs w:val="24"/>
        </w:rPr>
        <w:t>9</w:t>
      </w:r>
      <w:r w:rsidRPr="00254503">
        <w:rPr>
          <w:sz w:val="24"/>
          <w:szCs w:val="24"/>
        </w:rPr>
        <w:t xml:space="preserve"> kişi katılım sağlamıştır.</w:t>
      </w:r>
    </w:p>
    <w:p w:rsidR="00292FD6" w:rsidRDefault="00292FD6" w:rsidP="00254503">
      <w:pPr>
        <w:rPr>
          <w:sz w:val="24"/>
          <w:szCs w:val="24"/>
        </w:rPr>
      </w:pPr>
    </w:p>
    <w:p w:rsidR="00292FD6" w:rsidRPr="00292FD6" w:rsidRDefault="00292FD6" w:rsidP="00254503">
      <w:pPr>
        <w:rPr>
          <w:rFonts w:ascii="Times New Roman" w:hAnsi="Times New Roman" w:cs="Times New Roman"/>
          <w:b/>
          <w:sz w:val="32"/>
          <w:szCs w:val="32"/>
        </w:rPr>
      </w:pPr>
      <w:r w:rsidRPr="00292FD6">
        <w:rPr>
          <w:rFonts w:ascii="Times New Roman" w:hAnsi="Times New Roman" w:cs="Times New Roman"/>
          <w:b/>
          <w:sz w:val="32"/>
          <w:szCs w:val="32"/>
        </w:rPr>
        <w:t xml:space="preserve">1. Etkinliğin Genel </w:t>
      </w:r>
      <w:r w:rsidRPr="0052490C">
        <w:rPr>
          <w:rFonts w:ascii="Times New Roman" w:hAnsi="Times New Roman" w:cs="Times New Roman"/>
          <w:b/>
          <w:sz w:val="32"/>
          <w:szCs w:val="32"/>
        </w:rPr>
        <w:t>Memnuniyet</w:t>
      </w:r>
      <w:r w:rsidRPr="00292FD6">
        <w:rPr>
          <w:rFonts w:ascii="Times New Roman" w:hAnsi="Times New Roman" w:cs="Times New Roman"/>
          <w:b/>
          <w:sz w:val="32"/>
          <w:szCs w:val="32"/>
        </w:rPr>
        <w:t xml:space="preserve"> Düzeyi</w:t>
      </w:r>
    </w:p>
    <w:p w:rsidR="00292FD6" w:rsidRDefault="00AE3E18" w:rsidP="00254503">
      <w:pPr>
        <w:rPr>
          <w:sz w:val="24"/>
          <w:szCs w:val="24"/>
        </w:rPr>
      </w:pPr>
      <w:r>
        <w:rPr>
          <w:noProof/>
          <w:sz w:val="24"/>
          <w:szCs w:val="24"/>
          <w:lang w:eastAsia="tr-TR"/>
        </w:rPr>
        <w:drawing>
          <wp:inline distT="0" distB="0" distL="0" distR="0" wp14:anchorId="00417E11" wp14:editId="6B8E10F7">
            <wp:extent cx="2880360" cy="1790700"/>
            <wp:effectExtent l="0" t="0" r="0" b="0"/>
            <wp:docPr id="2" name="Resim 2" descr="C:\Users\user.DESKTOP-I33DFSL\Downloads\Etkinliğin genel memnuniyet düzeyini değerlendiriniz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I33DFSL\Downloads\Etkinliğin genel memnuniyet düzeyini değerlendiriniz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360" cy="1790700"/>
                    </a:xfrm>
                    <a:prstGeom prst="rect">
                      <a:avLst/>
                    </a:prstGeom>
                    <a:noFill/>
                    <a:ln>
                      <a:noFill/>
                    </a:ln>
                  </pic:spPr>
                </pic:pic>
              </a:graphicData>
            </a:graphic>
          </wp:inline>
        </w:drawing>
      </w:r>
    </w:p>
    <w:p w:rsidR="0052490C" w:rsidRDefault="0052490C" w:rsidP="00254503"/>
    <w:p w:rsidR="00E73788" w:rsidRDefault="00E73788" w:rsidP="00E73788">
      <w:pPr>
        <w:pStyle w:val="NormalWeb"/>
      </w:pPr>
      <w:r>
        <w:t xml:space="preserve">On dokuz katılımcıdan alınan veriler ışığında, etkinliğin genel memnuniyet ortalaması </w:t>
      </w:r>
      <w:r>
        <w:rPr>
          <w:b/>
          <w:bCs/>
        </w:rPr>
        <w:t>5 üzerinden 4,58</w:t>
      </w:r>
      <w:r>
        <w:t xml:space="preserve"> olarak hesaplanmıştır. Katılımcıların </w:t>
      </w:r>
      <w:r>
        <w:rPr>
          <w:b/>
          <w:bCs/>
        </w:rPr>
        <w:t>%63,2’si (12 kişi) 5 tam puan</w:t>
      </w:r>
      <w:r>
        <w:t xml:space="preserve">, </w:t>
      </w:r>
      <w:r>
        <w:rPr>
          <w:b/>
          <w:bCs/>
        </w:rPr>
        <w:t>%31,6’sı (6 kişi) 4 puan</w:t>
      </w:r>
      <w:r>
        <w:t xml:space="preserve"> ve </w:t>
      </w:r>
      <w:r>
        <w:rPr>
          <w:b/>
          <w:bCs/>
        </w:rPr>
        <w:t>%5,3’ü (1 kişi) 3 puan</w:t>
      </w:r>
      <w:r>
        <w:t xml:space="preserve"> vererek görüşlerini beyan etmiştir.</w:t>
      </w:r>
    </w:p>
    <w:p w:rsidR="00E73788" w:rsidRDefault="00E73788" w:rsidP="00E73788">
      <w:pPr>
        <w:pStyle w:val="NormalWeb"/>
      </w:pPr>
      <w:r>
        <w:t xml:space="preserve">Bu sayısal dağılım, katılımcıların </w:t>
      </w:r>
      <w:r>
        <w:rPr>
          <w:b/>
          <w:bCs/>
        </w:rPr>
        <w:t>%94,8 gibi çok büyük bir çoğunluğunun</w:t>
      </w:r>
      <w:r>
        <w:t xml:space="preserve"> etkinlikten yüksek düzeyde memnun kaldığını objektif bir biçimde ortaya koymaktadır.</w:t>
      </w:r>
    </w:p>
    <w:p w:rsidR="0052490C" w:rsidRDefault="0052490C" w:rsidP="00254503">
      <w:pPr>
        <w:rPr>
          <w:rFonts w:ascii="Times New Roman" w:hAnsi="Times New Roman" w:cs="Times New Roman"/>
          <w:b/>
          <w:sz w:val="32"/>
          <w:szCs w:val="32"/>
        </w:rPr>
      </w:pPr>
      <w:r w:rsidRPr="0052490C">
        <w:rPr>
          <w:rFonts w:ascii="Times New Roman" w:hAnsi="Times New Roman" w:cs="Times New Roman"/>
          <w:b/>
          <w:sz w:val="32"/>
          <w:szCs w:val="32"/>
        </w:rPr>
        <w:t>2. İçerik Beklentileri Karşıladı mı?</w:t>
      </w:r>
    </w:p>
    <w:p w:rsidR="0052490C" w:rsidRDefault="0052490C" w:rsidP="00254503">
      <w:pPr>
        <w:rPr>
          <w:rFonts w:ascii="Times New Roman" w:hAnsi="Times New Roman" w:cs="Times New Roman"/>
          <w:b/>
          <w:sz w:val="32"/>
          <w:szCs w:val="32"/>
        </w:rPr>
      </w:pPr>
    </w:p>
    <w:p w:rsidR="0052490C" w:rsidRDefault="00AE3E18" w:rsidP="00254503">
      <w:pPr>
        <w:rPr>
          <w:rFonts w:ascii="Times New Roman" w:hAnsi="Times New Roman" w:cs="Times New Roman"/>
          <w:b/>
          <w:sz w:val="32"/>
          <w:szCs w:val="32"/>
        </w:rPr>
      </w:pPr>
      <w:r>
        <w:rPr>
          <w:rFonts w:ascii="Times New Roman" w:hAnsi="Times New Roman" w:cs="Times New Roman"/>
          <w:b/>
          <w:noProof/>
          <w:sz w:val="32"/>
          <w:szCs w:val="32"/>
          <w:lang w:eastAsia="tr-TR"/>
        </w:rPr>
        <w:lastRenderedPageBreak/>
        <w:drawing>
          <wp:inline distT="0" distB="0" distL="0" distR="0">
            <wp:extent cx="2727960" cy="1695759"/>
            <wp:effectExtent l="0" t="0" r="0" b="0"/>
            <wp:docPr id="3" name="Resim 3" descr="C:\Users\user.DESKTOP-I33DFSL\Downloads\_ Etkinlik içeriği beklentilerinizi karşıladı mı_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I33DFSL\Downloads\_ Etkinlik içeriği beklentilerinizi karşıladı mı_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2296" cy="1698454"/>
                    </a:xfrm>
                    <a:prstGeom prst="rect">
                      <a:avLst/>
                    </a:prstGeom>
                    <a:noFill/>
                    <a:ln>
                      <a:noFill/>
                    </a:ln>
                  </pic:spPr>
                </pic:pic>
              </a:graphicData>
            </a:graphic>
          </wp:inline>
        </w:drawing>
      </w:r>
    </w:p>
    <w:p w:rsidR="00E73788" w:rsidRDefault="00E73788" w:rsidP="00E73788">
      <w:pPr>
        <w:pStyle w:val="NormalWeb"/>
      </w:pPr>
      <w:r>
        <w:t xml:space="preserve">On dokuz katılımcıdan alınan yanıtlar 3 puanlık ölçek üzerinden incelendiğinde, içeriğin beklentileri karşılama oranı </w:t>
      </w:r>
      <w:r>
        <w:rPr>
          <w:b/>
          <w:bCs/>
        </w:rPr>
        <w:t>3 üzerinden 2,89</w:t>
      </w:r>
      <w:r>
        <w:t xml:space="preserve"> puan ortalamasına sahiptir. Veri setine göre katılımcıların </w:t>
      </w:r>
      <w:r>
        <w:rPr>
          <w:b/>
          <w:bCs/>
        </w:rPr>
        <w:t>%89,5’i (17 kişi) 3 tam puan</w:t>
      </w:r>
      <w:r>
        <w:t xml:space="preserve"> verirken, </w:t>
      </w:r>
      <w:r>
        <w:rPr>
          <w:b/>
          <w:bCs/>
        </w:rPr>
        <w:t>%10,5’i (2 kişi) 2 puan</w:t>
      </w:r>
      <w:r>
        <w:t xml:space="preserve"> tercihinde bulunmuştur.</w:t>
      </w:r>
    </w:p>
    <w:p w:rsidR="00E73788" w:rsidRDefault="00E73788" w:rsidP="00E73788">
      <w:pPr>
        <w:pStyle w:val="NormalWeb"/>
      </w:pPr>
      <w:r>
        <w:t xml:space="preserve">Bu istatistiksel dağılım, sunulan içeriğin katılımcıların çok büyük bir kesimi için hedeflenen standartları tam olarak karşıladığını nesnel bir şekilde ortaya koymaktadır. </w:t>
      </w:r>
    </w:p>
    <w:p w:rsidR="0052490C" w:rsidRDefault="0052490C" w:rsidP="00254503">
      <w:pPr>
        <w:rPr>
          <w:rFonts w:ascii="Times New Roman" w:hAnsi="Times New Roman" w:cs="Times New Roman"/>
          <w:sz w:val="24"/>
          <w:szCs w:val="24"/>
        </w:rPr>
      </w:pPr>
    </w:p>
    <w:p w:rsidR="0052490C" w:rsidRDefault="0052490C" w:rsidP="00254503">
      <w:pPr>
        <w:rPr>
          <w:rFonts w:ascii="Times New Roman" w:hAnsi="Times New Roman" w:cs="Times New Roman"/>
          <w:b/>
          <w:sz w:val="32"/>
          <w:szCs w:val="32"/>
        </w:rPr>
      </w:pPr>
      <w:r w:rsidRPr="0052490C">
        <w:rPr>
          <w:rFonts w:ascii="Times New Roman" w:hAnsi="Times New Roman" w:cs="Times New Roman"/>
          <w:b/>
          <w:sz w:val="32"/>
          <w:szCs w:val="32"/>
        </w:rPr>
        <w:t>3. Etkinliğin Konu Başlığı İlgi Çekiciliği</w:t>
      </w:r>
    </w:p>
    <w:p w:rsidR="0052490C" w:rsidRPr="0052490C" w:rsidRDefault="00AE3E18" w:rsidP="00254503">
      <w:pPr>
        <w:rPr>
          <w:rFonts w:ascii="Times New Roman" w:hAnsi="Times New Roman" w:cs="Times New Roman"/>
          <w:b/>
          <w:sz w:val="32"/>
          <w:szCs w:val="32"/>
        </w:rPr>
      </w:pPr>
      <w:r>
        <w:rPr>
          <w:rFonts w:ascii="Times New Roman" w:hAnsi="Times New Roman" w:cs="Times New Roman"/>
          <w:b/>
          <w:noProof/>
          <w:sz w:val="32"/>
          <w:szCs w:val="32"/>
          <w:lang w:eastAsia="tr-TR"/>
        </w:rPr>
        <w:drawing>
          <wp:inline distT="0" distB="0" distL="0" distR="0">
            <wp:extent cx="2781300" cy="1752600"/>
            <wp:effectExtent l="0" t="0" r="0" b="0"/>
            <wp:docPr id="4" name="Resim 4" descr="C:\Users\user.DESKTOP-I33DFSL\Downloads\_ Etkinliğin konu başlığı ilgi çekiciyd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I33DFSL\Downloads\_ Etkinliğin konu başlığı ilgi çekiciydi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1752600"/>
                    </a:xfrm>
                    <a:prstGeom prst="rect">
                      <a:avLst/>
                    </a:prstGeom>
                    <a:noFill/>
                    <a:ln>
                      <a:noFill/>
                    </a:ln>
                  </pic:spPr>
                </pic:pic>
              </a:graphicData>
            </a:graphic>
          </wp:inline>
        </w:drawing>
      </w:r>
    </w:p>
    <w:p w:rsidR="004A467A" w:rsidRDefault="004A467A" w:rsidP="004A467A">
      <w:pPr>
        <w:pStyle w:val="NormalWeb"/>
      </w:pPr>
      <w:r>
        <w:t xml:space="preserve">On dokuz katılımcıdan alınan veriler doğrultusunda, konu başlığının ilgi çekiciliği </w:t>
      </w:r>
      <w:r>
        <w:rPr>
          <w:b/>
          <w:bCs/>
        </w:rPr>
        <w:t>5 üzerinden 4,37</w:t>
      </w:r>
      <w:r>
        <w:t xml:space="preserve"> puan ortalamasına sahiptir. Katılımcıların </w:t>
      </w:r>
      <w:r>
        <w:rPr>
          <w:b/>
          <w:bCs/>
        </w:rPr>
        <w:t>%47,4’ü (9 kişi) 5 tam puan</w:t>
      </w:r>
      <w:r>
        <w:t xml:space="preserve">, </w:t>
      </w:r>
      <w:r>
        <w:rPr>
          <w:b/>
          <w:bCs/>
        </w:rPr>
        <w:t>%47,4’ü (9 kişi) 4 puan</w:t>
      </w:r>
      <w:r>
        <w:t xml:space="preserve"> ve </w:t>
      </w:r>
      <w:r>
        <w:rPr>
          <w:b/>
          <w:bCs/>
        </w:rPr>
        <w:t>%5,3’ü (1 kişi) 2 puan</w:t>
      </w:r>
      <w:r>
        <w:t xml:space="preserve"> vererek görüşlerini belirtmiştir.</w:t>
      </w:r>
    </w:p>
    <w:p w:rsidR="004A467A" w:rsidRDefault="004A467A" w:rsidP="004A467A">
      <w:pPr>
        <w:pStyle w:val="NormalWeb"/>
      </w:pPr>
      <w:r>
        <w:t xml:space="preserve">Bu sayısal tablo, katılımcıların </w:t>
      </w:r>
      <w:r>
        <w:rPr>
          <w:b/>
          <w:bCs/>
        </w:rPr>
        <w:t>%94,8'inin</w:t>
      </w:r>
      <w:r>
        <w:t xml:space="preserve"> başlığı yüksek seviyede ilgi çekici bulduğunu ve temanın hedef kitlede başarılı bir ilk etkileşim yarattığını objektif olarak kanıtlamaktadır. Ancak, bir katılımcının düşük (2 puan) tercihinde bulunması, başlığın tüm </w:t>
      </w:r>
      <w:proofErr w:type="gramStart"/>
      <w:r>
        <w:t>profillerde</w:t>
      </w:r>
      <w:proofErr w:type="gramEnd"/>
      <w:r>
        <w:t xml:space="preserve"> aynı beklentiyi uyandırmadığını gösterse de, genel dağılımın üst </w:t>
      </w:r>
      <w:proofErr w:type="spellStart"/>
      <w:r>
        <w:t>segmentte</w:t>
      </w:r>
      <w:proofErr w:type="spellEnd"/>
      <w:r>
        <w:t xml:space="preserve"> yoğunlaşması başlık seçiminin stratejik olarak isabetli olduğunu teyit etmektedir.</w:t>
      </w:r>
    </w:p>
    <w:p w:rsidR="0052490C" w:rsidRDefault="002D102F" w:rsidP="00254503">
      <w:pPr>
        <w:rPr>
          <w:rFonts w:ascii="Times New Roman" w:hAnsi="Times New Roman" w:cs="Times New Roman"/>
          <w:b/>
          <w:sz w:val="32"/>
          <w:szCs w:val="32"/>
        </w:rPr>
      </w:pPr>
      <w:r w:rsidRPr="002D102F">
        <w:rPr>
          <w:rFonts w:ascii="Times New Roman" w:hAnsi="Times New Roman" w:cs="Times New Roman"/>
          <w:b/>
          <w:sz w:val="32"/>
          <w:szCs w:val="32"/>
        </w:rPr>
        <w:t>4. Konuşmacı Yetkinliği</w:t>
      </w:r>
    </w:p>
    <w:p w:rsidR="002D102F" w:rsidRPr="002D102F" w:rsidRDefault="00AE3E18" w:rsidP="00254503">
      <w:pPr>
        <w:rPr>
          <w:rFonts w:ascii="Times New Roman" w:hAnsi="Times New Roman" w:cs="Times New Roman"/>
          <w:b/>
          <w:sz w:val="32"/>
          <w:szCs w:val="32"/>
        </w:rPr>
      </w:pPr>
      <w:r>
        <w:rPr>
          <w:rFonts w:ascii="Times New Roman" w:hAnsi="Times New Roman" w:cs="Times New Roman"/>
          <w:b/>
          <w:noProof/>
          <w:sz w:val="32"/>
          <w:szCs w:val="32"/>
          <w:lang w:eastAsia="tr-TR"/>
        </w:rPr>
        <w:lastRenderedPageBreak/>
        <w:drawing>
          <wp:inline distT="0" distB="0" distL="0" distR="0">
            <wp:extent cx="2537460" cy="1584960"/>
            <wp:effectExtent l="0" t="0" r="0" b="0"/>
            <wp:docPr id="5" name="Resim 5" descr="C:\Users\user.DESKTOP-I33DFSL\Downloads\_ Konuşmacı _ konuşmacılar alanında yetkind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I33DFSL\Downloads\_ Konuşmacı _ konuşmacılar alanında yetkindi.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7460" cy="1584960"/>
                    </a:xfrm>
                    <a:prstGeom prst="rect">
                      <a:avLst/>
                    </a:prstGeom>
                    <a:noFill/>
                    <a:ln>
                      <a:noFill/>
                    </a:ln>
                  </pic:spPr>
                </pic:pic>
              </a:graphicData>
            </a:graphic>
          </wp:inline>
        </w:drawing>
      </w:r>
    </w:p>
    <w:p w:rsidR="004A467A" w:rsidRDefault="004A467A" w:rsidP="004A467A">
      <w:pPr>
        <w:pStyle w:val="NormalWeb"/>
      </w:pPr>
      <w:r>
        <w:t>19</w:t>
      </w:r>
      <w:r>
        <w:t xml:space="preserve"> katılımcıdan alınan geri bildirimler sonucunda, konuşmacıların alanındaki yetkinliği </w:t>
      </w:r>
      <w:r>
        <w:rPr>
          <w:b/>
          <w:bCs/>
        </w:rPr>
        <w:t>5 üzerinden 4,26</w:t>
      </w:r>
      <w:r>
        <w:t xml:space="preserve"> puan ortalamasına ulaşmıştır. Veri dağılımı incelendiğinde; katılımcıların </w:t>
      </w:r>
      <w:r>
        <w:rPr>
          <w:b/>
          <w:bCs/>
        </w:rPr>
        <w:t>%47,4’ü (9 kişi) 5 tam puan</w:t>
      </w:r>
      <w:r>
        <w:t xml:space="preserve">, </w:t>
      </w:r>
      <w:r>
        <w:rPr>
          <w:b/>
          <w:bCs/>
        </w:rPr>
        <w:t>%31,6’sı (6 kişi) 4 puan</w:t>
      </w:r>
      <w:r>
        <w:t xml:space="preserve"> ve </w:t>
      </w:r>
      <w:r>
        <w:rPr>
          <w:b/>
          <w:bCs/>
        </w:rPr>
        <w:t>%21,1’i (4 kişi) 3 puan</w:t>
      </w:r>
      <w:r>
        <w:t xml:space="preserve"> vermiştir.</w:t>
      </w:r>
    </w:p>
    <w:p w:rsidR="004A467A" w:rsidRDefault="004A467A" w:rsidP="004A467A">
      <w:pPr>
        <w:pStyle w:val="NormalWeb"/>
      </w:pPr>
      <w:r>
        <w:t xml:space="preserve">Bu istatistiksel tablo, katılımcıların yaklaşık </w:t>
      </w:r>
      <w:r>
        <w:rPr>
          <w:b/>
          <w:bCs/>
        </w:rPr>
        <w:t>%79’unun</w:t>
      </w:r>
      <w:r>
        <w:t xml:space="preserve"> konuşmacı uzmanlığını yüksek düzeyde (4 ve 5 puan) onayladığını objektif olarak göstermektedir. Ancak, her beş katılımcıdan birinin orta seviye (3 puan) tercihinde bulunması, uzmanlık seviyesinin kabul görmesine rağmen anlatım derinliği veya aktarım biçimi noktasında bazı katılımcılar için gelişim alanları bulunduğunu nesnel bir biçimde ortaya koymaktadır.</w:t>
      </w:r>
    </w:p>
    <w:p w:rsidR="002D102F" w:rsidRDefault="002D102F" w:rsidP="002D102F">
      <w:pPr>
        <w:pStyle w:val="NormalWeb"/>
        <w:rPr>
          <w:b/>
          <w:sz w:val="32"/>
          <w:szCs w:val="32"/>
        </w:rPr>
      </w:pPr>
      <w:r w:rsidRPr="002D102F">
        <w:rPr>
          <w:b/>
          <w:sz w:val="32"/>
          <w:szCs w:val="32"/>
        </w:rPr>
        <w:t>5. Sunum Dili ve Anlatım Anlaşılırlığı</w:t>
      </w:r>
    </w:p>
    <w:p w:rsidR="002D102F" w:rsidRPr="002D102F" w:rsidRDefault="00AE3E18" w:rsidP="002D102F">
      <w:pPr>
        <w:pStyle w:val="NormalWeb"/>
        <w:rPr>
          <w:b/>
          <w:sz w:val="32"/>
          <w:szCs w:val="32"/>
        </w:rPr>
      </w:pPr>
      <w:r>
        <w:rPr>
          <w:b/>
          <w:noProof/>
          <w:sz w:val="32"/>
          <w:szCs w:val="32"/>
        </w:rPr>
        <w:drawing>
          <wp:inline distT="0" distB="0" distL="0" distR="0">
            <wp:extent cx="2324100" cy="1432560"/>
            <wp:effectExtent l="0" t="0" r="0" b="0"/>
            <wp:docPr id="6" name="Resim 6" descr="C:\Users\user.DESKTOP-I33DFSL\Downloads\_ Sunum dili ve anlatım anlaşılırdı.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I33DFSL\Downloads\_ Sunum dili ve anlatım anlaşılırdı.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1432560"/>
                    </a:xfrm>
                    <a:prstGeom prst="rect">
                      <a:avLst/>
                    </a:prstGeom>
                    <a:noFill/>
                    <a:ln>
                      <a:noFill/>
                    </a:ln>
                  </pic:spPr>
                </pic:pic>
              </a:graphicData>
            </a:graphic>
          </wp:inline>
        </w:drawing>
      </w:r>
    </w:p>
    <w:p w:rsidR="0052490C" w:rsidRDefault="0052490C" w:rsidP="00254503">
      <w:pPr>
        <w:rPr>
          <w:rFonts w:ascii="Times New Roman" w:hAnsi="Times New Roman" w:cs="Times New Roman"/>
          <w:b/>
          <w:sz w:val="32"/>
          <w:szCs w:val="32"/>
        </w:rPr>
      </w:pPr>
    </w:p>
    <w:p w:rsidR="004A467A" w:rsidRDefault="004A467A" w:rsidP="004A467A">
      <w:pPr>
        <w:pStyle w:val="NormalWeb"/>
      </w:pPr>
      <w:r>
        <w:rPr>
          <w:b/>
          <w:bCs/>
        </w:rPr>
        <w:t>Sunum Dili ve Anlatım Anlaşılırlığı Analizi</w:t>
      </w:r>
    </w:p>
    <w:p w:rsidR="004A467A" w:rsidRDefault="004A467A" w:rsidP="004A467A">
      <w:pPr>
        <w:pStyle w:val="NormalWeb"/>
      </w:pPr>
      <w:r>
        <w:t xml:space="preserve">On dokuz katılımcıdan toplanan veriler ışığında, sunum dili ve anlatımın anlaşılırlığı </w:t>
      </w:r>
      <w:r>
        <w:rPr>
          <w:b/>
          <w:bCs/>
        </w:rPr>
        <w:t>5 üzerinden 4,37</w:t>
      </w:r>
      <w:r>
        <w:t xml:space="preserve"> puan ortalamasına sahiptir. Katılımcıların </w:t>
      </w:r>
      <w:r>
        <w:rPr>
          <w:b/>
          <w:bCs/>
        </w:rPr>
        <w:t>%57,9’u (11 kişi) 5 tam puan</w:t>
      </w:r>
      <w:r>
        <w:t xml:space="preserve">, </w:t>
      </w:r>
      <w:r>
        <w:rPr>
          <w:b/>
          <w:bCs/>
        </w:rPr>
        <w:t>%36,8’i (7 kişi) 4 puan</w:t>
      </w:r>
      <w:r>
        <w:t xml:space="preserve"> verirken, sadece </w:t>
      </w:r>
      <w:r>
        <w:rPr>
          <w:b/>
          <w:bCs/>
        </w:rPr>
        <w:t>%5,3’lük (1 kişi) bir kesim 2 puan</w:t>
      </w:r>
      <w:r>
        <w:t xml:space="preserve"> tercihinde bulunmuştur.</w:t>
      </w:r>
    </w:p>
    <w:p w:rsidR="004A467A" w:rsidRDefault="004A467A" w:rsidP="004A467A">
      <w:pPr>
        <w:pStyle w:val="NormalWeb"/>
      </w:pPr>
      <w:r>
        <w:t xml:space="preserve">Bu sayısal dağılım, etkinliğin anlatım dilinin katılımcıların </w:t>
      </w:r>
      <w:r>
        <w:rPr>
          <w:b/>
          <w:bCs/>
        </w:rPr>
        <w:t>%94,7’si</w:t>
      </w:r>
      <w:r>
        <w:t xml:space="preserve"> tarafından başarılı ve anlaşılır bulunduğunu objektif bir biçimde ortaya koymaktadır. Tek bir katılımcının düşük puan vermesi genel başarıyı gölgelememekle birlikte, sunumun teknik düzeyi veya hızı noktasında çok sınırlı bir kitle için uyum sorunu yaşanmış olabileceğini, ancak genel toplamda hitabetin hedef kitleye uygun olduğunu kanıtlamaktadır.</w:t>
      </w:r>
    </w:p>
    <w:p w:rsidR="0052490C" w:rsidRPr="002D102F" w:rsidRDefault="002D102F" w:rsidP="00254503">
      <w:pPr>
        <w:rPr>
          <w:rFonts w:ascii="Times New Roman" w:hAnsi="Times New Roman" w:cs="Times New Roman"/>
          <w:b/>
          <w:sz w:val="32"/>
          <w:szCs w:val="32"/>
        </w:rPr>
      </w:pPr>
      <w:r w:rsidRPr="002D102F">
        <w:rPr>
          <w:rFonts w:ascii="Times New Roman" w:hAnsi="Times New Roman" w:cs="Times New Roman"/>
          <w:b/>
          <w:sz w:val="32"/>
          <w:szCs w:val="32"/>
        </w:rPr>
        <w:t>6. Etkinlik Süresi ve Akışı</w:t>
      </w:r>
    </w:p>
    <w:p w:rsidR="0052490C" w:rsidRDefault="00AE3E18" w:rsidP="00254503">
      <w:pPr>
        <w:rPr>
          <w:rFonts w:ascii="Times New Roman" w:hAnsi="Times New Roman" w:cs="Times New Roman"/>
          <w:b/>
          <w:sz w:val="32"/>
          <w:szCs w:val="32"/>
        </w:rPr>
      </w:pPr>
      <w:r>
        <w:rPr>
          <w:rFonts w:ascii="Times New Roman" w:hAnsi="Times New Roman" w:cs="Times New Roman"/>
          <w:b/>
          <w:noProof/>
          <w:sz w:val="32"/>
          <w:szCs w:val="32"/>
          <w:lang w:eastAsia="tr-TR"/>
        </w:rPr>
        <w:lastRenderedPageBreak/>
        <w:drawing>
          <wp:inline distT="0" distB="0" distL="0" distR="0">
            <wp:extent cx="2519464" cy="1600200"/>
            <wp:effectExtent l="0" t="0" r="0" b="0"/>
            <wp:docPr id="7" name="Resim 7" descr="C:\Users\user.DESKTOP-I33DFSL\Downloads\_ Etkinlik süresi ve akışı uygundu.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I33DFSL\Downloads\_ Etkinlik süresi ve akışı uygundu.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793" cy="1603585"/>
                    </a:xfrm>
                    <a:prstGeom prst="rect">
                      <a:avLst/>
                    </a:prstGeom>
                    <a:noFill/>
                    <a:ln>
                      <a:noFill/>
                    </a:ln>
                  </pic:spPr>
                </pic:pic>
              </a:graphicData>
            </a:graphic>
          </wp:inline>
        </w:drawing>
      </w:r>
    </w:p>
    <w:p w:rsidR="004A467A" w:rsidRDefault="004A467A" w:rsidP="004A467A">
      <w:pPr>
        <w:pStyle w:val="NormalWeb"/>
      </w:pPr>
      <w:r>
        <w:rPr>
          <w:b/>
          <w:bCs/>
        </w:rPr>
        <w:t>Etkinlik Süresi ve Akışı Değerlendirme Analizi</w:t>
      </w:r>
    </w:p>
    <w:p w:rsidR="004A467A" w:rsidRDefault="004A467A" w:rsidP="004A467A">
      <w:pPr>
        <w:pStyle w:val="NormalWeb"/>
      </w:pPr>
      <w:r>
        <w:t xml:space="preserve">On dokuz katılımcıdan alınan geri bildirimlere göre, etkinlik süresi ve akışının uygunluğu </w:t>
      </w:r>
      <w:r>
        <w:rPr>
          <w:b/>
          <w:bCs/>
        </w:rPr>
        <w:t>5 üzerinden 3,95</w:t>
      </w:r>
      <w:r>
        <w:t xml:space="preserve"> puan ortalamasına sahiptir. Verilerin dağılımı incelendiğinde; katılımcıların </w:t>
      </w:r>
      <w:r>
        <w:rPr>
          <w:b/>
          <w:bCs/>
        </w:rPr>
        <w:t>%52,6’sı (10 kişi) 5 tam puan</w:t>
      </w:r>
      <w:r>
        <w:t xml:space="preserve">, </w:t>
      </w:r>
      <w:r>
        <w:rPr>
          <w:b/>
          <w:bCs/>
        </w:rPr>
        <w:t>%10,5’i (2 kişi) 4 puan</w:t>
      </w:r>
      <w:r>
        <w:t xml:space="preserve">, </w:t>
      </w:r>
      <w:r>
        <w:rPr>
          <w:b/>
          <w:bCs/>
        </w:rPr>
        <w:t>%26,3’ü (5 kişi) 3 puan</w:t>
      </w:r>
      <w:r>
        <w:t xml:space="preserve"> ve </w:t>
      </w:r>
      <w:r>
        <w:rPr>
          <w:b/>
          <w:bCs/>
        </w:rPr>
        <w:t>%10,5’i (2 kişi) 2 puan</w:t>
      </w:r>
      <w:r>
        <w:t xml:space="preserve"> vermiştir.</w:t>
      </w:r>
    </w:p>
    <w:p w:rsidR="004A467A" w:rsidRDefault="004A467A" w:rsidP="004A467A">
      <w:pPr>
        <w:pStyle w:val="NormalWeb"/>
      </w:pPr>
      <w:r>
        <w:t xml:space="preserve">Bu sayısal tablo, katılımcıların yarısından fazlasının zaman yönetimi ve akıştan tam memnuniyet duyduğunu gösterse de, ortalamanın diğer kategorilerin gerisinde kaldığı görülmektedir. </w:t>
      </w:r>
    </w:p>
    <w:p w:rsidR="0052490C" w:rsidRDefault="00A168C9" w:rsidP="00254503">
      <w:pPr>
        <w:rPr>
          <w:rFonts w:ascii="Times New Roman" w:hAnsi="Times New Roman" w:cs="Times New Roman"/>
          <w:b/>
          <w:sz w:val="32"/>
          <w:szCs w:val="32"/>
        </w:rPr>
      </w:pPr>
      <w:r w:rsidRPr="00A168C9">
        <w:rPr>
          <w:rFonts w:ascii="Times New Roman" w:hAnsi="Times New Roman" w:cs="Times New Roman"/>
          <w:b/>
          <w:sz w:val="32"/>
          <w:szCs w:val="32"/>
        </w:rPr>
        <w:t>7. Kariyer Planlamasına Katkısı</w:t>
      </w:r>
    </w:p>
    <w:p w:rsidR="00A168C9" w:rsidRDefault="00AE3E18" w:rsidP="00254503">
      <w:pPr>
        <w:rPr>
          <w:rFonts w:ascii="Times New Roman" w:hAnsi="Times New Roman" w:cs="Times New Roman"/>
          <w:b/>
          <w:sz w:val="32"/>
          <w:szCs w:val="32"/>
        </w:rPr>
      </w:pPr>
      <w:r>
        <w:rPr>
          <w:rFonts w:ascii="Times New Roman" w:hAnsi="Times New Roman" w:cs="Times New Roman"/>
          <w:b/>
          <w:noProof/>
          <w:sz w:val="32"/>
          <w:szCs w:val="32"/>
          <w:lang w:eastAsia="tr-TR"/>
        </w:rPr>
        <w:drawing>
          <wp:inline distT="0" distB="0" distL="0" distR="0" wp14:anchorId="05781E67" wp14:editId="6C3314BB">
            <wp:extent cx="3101340" cy="1927861"/>
            <wp:effectExtent l="0" t="0" r="3810" b="0"/>
            <wp:docPr id="8" name="Resim 8" descr="C:\Users\user.DESKTOP-I33DFSL\Downloads\_ Etkinlik kariyer planlamama katkı sağladı.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ESKTOP-I33DFSL\Downloads\_ Etkinlik kariyer planlamama katkı sağladı.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607" cy="1947919"/>
                    </a:xfrm>
                    <a:prstGeom prst="rect">
                      <a:avLst/>
                    </a:prstGeom>
                    <a:noFill/>
                    <a:ln>
                      <a:noFill/>
                    </a:ln>
                  </pic:spPr>
                </pic:pic>
              </a:graphicData>
            </a:graphic>
          </wp:inline>
        </w:drawing>
      </w:r>
    </w:p>
    <w:p w:rsidR="004A467A" w:rsidRDefault="004A467A" w:rsidP="004A467A">
      <w:pPr>
        <w:pStyle w:val="NormalWeb"/>
      </w:pPr>
      <w:r>
        <w:t xml:space="preserve">On dokuz katılımcıdan alınan veriler doğrultusunda, etkinliğin kariyer planlamasına sağladığı katkı </w:t>
      </w:r>
      <w:r>
        <w:rPr>
          <w:b/>
          <w:bCs/>
        </w:rPr>
        <w:t>5 üzerinden 4,16</w:t>
      </w:r>
      <w:r>
        <w:t xml:space="preserve"> puan ortalamasına sahiptir. Katılımcıların </w:t>
      </w:r>
      <w:r>
        <w:rPr>
          <w:b/>
          <w:bCs/>
        </w:rPr>
        <w:t>%52,6’sı (10 kişi) 5 tam puan</w:t>
      </w:r>
      <w:r>
        <w:t xml:space="preserve">, </w:t>
      </w:r>
      <w:r>
        <w:rPr>
          <w:b/>
          <w:bCs/>
        </w:rPr>
        <w:t>%21,1’i (4 kişi) 4 puan</w:t>
      </w:r>
      <w:r>
        <w:t xml:space="preserve">, </w:t>
      </w:r>
      <w:r>
        <w:rPr>
          <w:b/>
          <w:bCs/>
        </w:rPr>
        <w:t>%21,1’i (4 kişi) 3 puan</w:t>
      </w:r>
      <w:r>
        <w:t xml:space="preserve"> ve </w:t>
      </w:r>
      <w:r>
        <w:rPr>
          <w:b/>
          <w:bCs/>
        </w:rPr>
        <w:t>%5,3’ü (1 kişi) 2 puan</w:t>
      </w:r>
      <w:r>
        <w:t xml:space="preserve"> vermiştir.</w:t>
      </w:r>
    </w:p>
    <w:p w:rsidR="004A467A" w:rsidRDefault="004A467A" w:rsidP="004A467A">
      <w:pPr>
        <w:pStyle w:val="NormalWeb"/>
      </w:pPr>
      <w:r>
        <w:t xml:space="preserve">Bu sayısal dağılım, katılımcıların yaklaşık </w:t>
      </w:r>
      <w:r>
        <w:rPr>
          <w:b/>
          <w:bCs/>
        </w:rPr>
        <w:t>%74’ünün</w:t>
      </w:r>
      <w:r>
        <w:t xml:space="preserve"> etkinliği profesyonel gelişimleri için yüksek düzeyde faydalı bulduğunu objektif olarak kanıtlamaktadır.</w:t>
      </w:r>
    </w:p>
    <w:p w:rsidR="0052490C" w:rsidRDefault="00A168C9" w:rsidP="00254503">
      <w:pPr>
        <w:rPr>
          <w:rFonts w:ascii="Times New Roman" w:hAnsi="Times New Roman" w:cs="Times New Roman"/>
          <w:b/>
          <w:sz w:val="32"/>
          <w:szCs w:val="32"/>
        </w:rPr>
      </w:pPr>
      <w:r w:rsidRPr="00A168C9">
        <w:rPr>
          <w:rFonts w:ascii="Times New Roman" w:hAnsi="Times New Roman" w:cs="Times New Roman"/>
          <w:b/>
          <w:sz w:val="32"/>
          <w:szCs w:val="32"/>
        </w:rPr>
        <w:t>8. Yeni Bilgiler ve Bakış Açıları Kazanımı</w:t>
      </w:r>
    </w:p>
    <w:p w:rsidR="00A168C9" w:rsidRDefault="00E73788" w:rsidP="00254503">
      <w:pPr>
        <w:rPr>
          <w:rFonts w:ascii="Times New Roman" w:hAnsi="Times New Roman" w:cs="Times New Roman"/>
          <w:b/>
          <w:sz w:val="32"/>
          <w:szCs w:val="32"/>
        </w:rPr>
      </w:pPr>
      <w:r>
        <w:rPr>
          <w:rFonts w:ascii="Times New Roman" w:hAnsi="Times New Roman" w:cs="Times New Roman"/>
          <w:b/>
          <w:noProof/>
          <w:sz w:val="32"/>
          <w:szCs w:val="32"/>
          <w:lang w:eastAsia="tr-TR"/>
        </w:rPr>
        <w:lastRenderedPageBreak/>
        <w:drawing>
          <wp:inline distT="0" distB="0" distL="0" distR="0">
            <wp:extent cx="2819400" cy="1752600"/>
            <wp:effectExtent l="0" t="0" r="0" b="0"/>
            <wp:docPr id="9" name="Resim 9" descr="C:\Users\user.DESKTOP-I33DFSL\Downloads\Etkinlik sonunda yeni bilgiler veya bakış açıları kazandı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ESKTOP-I33DFSL\Downloads\Etkinlik sonunda yeni bilgiler veya bakış açıları kazandım.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1752600"/>
                    </a:xfrm>
                    <a:prstGeom prst="rect">
                      <a:avLst/>
                    </a:prstGeom>
                    <a:noFill/>
                    <a:ln>
                      <a:noFill/>
                    </a:ln>
                  </pic:spPr>
                </pic:pic>
              </a:graphicData>
            </a:graphic>
          </wp:inline>
        </w:drawing>
      </w:r>
    </w:p>
    <w:p w:rsidR="004A467A" w:rsidRDefault="004A467A" w:rsidP="004A467A">
      <w:pPr>
        <w:pStyle w:val="NormalWeb"/>
      </w:pPr>
      <w:r>
        <w:t xml:space="preserve">On dokuz katılımcıdan toplanan veriler ışığında, etkinliğin yeni bilgi ve perspektif kazandırma düzeyi </w:t>
      </w:r>
      <w:r>
        <w:rPr>
          <w:b/>
          <w:bCs/>
        </w:rPr>
        <w:t>5 üzerinden 4,26</w:t>
      </w:r>
      <w:r>
        <w:t xml:space="preserve"> puan ortalamasına sahiptir. Katılımcıların </w:t>
      </w:r>
      <w:r>
        <w:rPr>
          <w:b/>
          <w:bCs/>
        </w:rPr>
        <w:t>%47,4’ü (9 kişi) 5 tam puan</w:t>
      </w:r>
      <w:r>
        <w:t xml:space="preserve">, </w:t>
      </w:r>
      <w:r>
        <w:rPr>
          <w:b/>
          <w:bCs/>
        </w:rPr>
        <w:t>%42,1’i (8 kişi) 4 puan</w:t>
      </w:r>
      <w:r>
        <w:t xml:space="preserve"> ve </w:t>
      </w:r>
      <w:r>
        <w:rPr>
          <w:b/>
          <w:bCs/>
        </w:rPr>
        <w:t>%10,5’i (2 kişi) 3 puan</w:t>
      </w:r>
      <w:r>
        <w:t xml:space="preserve"> vererek görüşlerini beyan etmiştir.</w:t>
      </w:r>
    </w:p>
    <w:p w:rsidR="004A467A" w:rsidRDefault="004A467A" w:rsidP="004A467A">
      <w:pPr>
        <w:pStyle w:val="NormalWeb"/>
      </w:pPr>
      <w:r>
        <w:t xml:space="preserve">Bu sayısal dağılım, katılımcıların </w:t>
      </w:r>
      <w:r>
        <w:rPr>
          <w:b/>
          <w:bCs/>
        </w:rPr>
        <w:t>%89,5 gibi büyük bir çoğunluğunun</w:t>
      </w:r>
      <w:r>
        <w:t xml:space="preserve"> etkinlikten yüksek düzeyde kazanım sağladığını objektif bir biçimde ortaya koymaktadır. 1 ve 2 gibi düşük puanların hiç tercih edilmemesi, organizasyonun bilgi aktarımı ve </w:t>
      </w:r>
      <w:proofErr w:type="gramStart"/>
      <w:r>
        <w:t>vizyon</w:t>
      </w:r>
      <w:proofErr w:type="gramEnd"/>
      <w:r>
        <w:t xml:space="preserve"> geliştirme hedeflerinde genel bir başarı yakaladığını, ancak küçük bir grubun kazanımlarını "orta seviye" olarak nitelendirdiğini nesnel olarak kanıtlamaktadır.</w:t>
      </w:r>
    </w:p>
    <w:p w:rsidR="007D5447" w:rsidRDefault="007D5447" w:rsidP="00254503">
      <w:pPr>
        <w:rPr>
          <w:rFonts w:ascii="Times New Roman" w:hAnsi="Times New Roman" w:cs="Times New Roman"/>
          <w:b/>
          <w:sz w:val="32"/>
          <w:szCs w:val="32"/>
        </w:rPr>
      </w:pPr>
      <w:r w:rsidRPr="007D5447">
        <w:rPr>
          <w:rFonts w:ascii="Times New Roman" w:hAnsi="Times New Roman" w:cs="Times New Roman"/>
          <w:b/>
          <w:sz w:val="32"/>
          <w:szCs w:val="32"/>
        </w:rPr>
        <w:t>9. Diğer Öğrencilere Tavsiye Etme Durumu</w:t>
      </w:r>
    </w:p>
    <w:p w:rsidR="007D5447" w:rsidRDefault="00E73788" w:rsidP="00254503">
      <w:pPr>
        <w:rPr>
          <w:rFonts w:ascii="Times New Roman" w:hAnsi="Times New Roman" w:cs="Times New Roman"/>
          <w:b/>
          <w:sz w:val="32"/>
          <w:szCs w:val="32"/>
        </w:rPr>
      </w:pPr>
      <w:r>
        <w:rPr>
          <w:rFonts w:ascii="Times New Roman" w:hAnsi="Times New Roman" w:cs="Times New Roman"/>
          <w:b/>
          <w:noProof/>
          <w:sz w:val="32"/>
          <w:szCs w:val="32"/>
          <w:lang w:eastAsia="tr-TR"/>
        </w:rPr>
        <w:drawing>
          <wp:inline distT="0" distB="0" distL="0" distR="0">
            <wp:extent cx="2880360" cy="1790700"/>
            <wp:effectExtent l="0" t="0" r="0" b="0"/>
            <wp:docPr id="10" name="Resim 10" descr="C:\Users\user.DESKTOP-I33DFSL\Downloads\Bu etkinliği diğer öğrencilere tavsiye eder misiniz_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ESKTOP-I33DFSL\Downloads\Bu etkinliği diğer öğrencilere tavsiye eder misiniz_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360" cy="1790700"/>
                    </a:xfrm>
                    <a:prstGeom prst="rect">
                      <a:avLst/>
                    </a:prstGeom>
                    <a:noFill/>
                    <a:ln>
                      <a:noFill/>
                    </a:ln>
                  </pic:spPr>
                </pic:pic>
              </a:graphicData>
            </a:graphic>
          </wp:inline>
        </w:drawing>
      </w:r>
    </w:p>
    <w:p w:rsidR="004A467A" w:rsidRDefault="004A467A" w:rsidP="004A467A">
      <w:pPr>
        <w:pStyle w:val="NormalWeb"/>
      </w:pPr>
      <w:r>
        <w:t xml:space="preserve">On dokuz katılımcıdan alınan yanıtlar 3 puanlık ölçek üzerinden değerlendirildiğinde, tavsiye etme oranının </w:t>
      </w:r>
      <w:r>
        <w:rPr>
          <w:b/>
          <w:bCs/>
        </w:rPr>
        <w:t>3 üzerinden 2,89</w:t>
      </w:r>
      <w:r>
        <w:t xml:space="preserve"> puan ortalamasına sahip olduğu görülmektedir. Verilerin dağılımı incelendiğinde; katılımcıların </w:t>
      </w:r>
      <w:r>
        <w:rPr>
          <w:b/>
          <w:bCs/>
        </w:rPr>
        <w:t>%89,5’inin (17 kişi) 3 tam puan</w:t>
      </w:r>
      <w:r>
        <w:t xml:space="preserve">, </w:t>
      </w:r>
      <w:r>
        <w:rPr>
          <w:b/>
          <w:bCs/>
        </w:rPr>
        <w:t>%10,5’inin (2 kişi) ise 2 puan</w:t>
      </w:r>
      <w:r>
        <w:t xml:space="preserve"> verdiği saptanmıştır.</w:t>
      </w:r>
    </w:p>
    <w:p w:rsidR="004A467A" w:rsidRDefault="004A467A" w:rsidP="004A467A">
      <w:pPr>
        <w:pStyle w:val="NormalWeb"/>
      </w:pPr>
      <w:r>
        <w:t>Bu sayısal veriler, katılımcıların çok büyük bir çoğunluğunun etkinliği diğer öğrencilere önerme konusunda güçlü bir istekliliğe sahip olduğunu objektif bir biçimde ortaya koymaktadır. 1 (düşük) puanın hiç tercih edilmemiş olması ve katılımcıların yaklaşık %90’ının en yüksek puanı vermesi, organizasyonun genel kalitesinin ve yarattığı değerin öğrenciler arasında yüksek bir referans potansiyeline sahip olduğunu kanıtlamaktadır.</w:t>
      </w:r>
    </w:p>
    <w:p w:rsidR="004A467A" w:rsidRDefault="004A467A" w:rsidP="004A467A">
      <w:pPr>
        <w:pStyle w:val="NormalWeb"/>
      </w:pPr>
      <w:r>
        <w:t>Katılımcıların etkinliğin geliştirilmesine yönelik sunduğu açık uçlu geri bildirimler incelendiğinde, genel memnuniyetin yüksek olduğu ve geliştirme odaklı görüşlerin belirli noktalarda yoğunlaştığı görülmektedir. Katılımcı görüşleri şu ana başlıklar altında özetlenebilir:</w:t>
      </w:r>
    </w:p>
    <w:p w:rsidR="004A467A" w:rsidRDefault="004A467A" w:rsidP="004A467A">
      <w:pPr>
        <w:rPr>
          <w:rFonts w:ascii="Times New Roman" w:hAnsi="Times New Roman" w:cs="Times New Roman"/>
          <w:b/>
          <w:sz w:val="32"/>
          <w:szCs w:val="32"/>
        </w:rPr>
      </w:pPr>
      <w:r>
        <w:rPr>
          <w:rFonts w:ascii="Times New Roman" w:hAnsi="Times New Roman" w:cs="Times New Roman"/>
          <w:b/>
          <w:sz w:val="32"/>
          <w:szCs w:val="32"/>
        </w:rPr>
        <w:lastRenderedPageBreak/>
        <w:t>10</w:t>
      </w:r>
      <w:r w:rsidRPr="007D5447">
        <w:rPr>
          <w:rFonts w:ascii="Times New Roman" w:hAnsi="Times New Roman" w:cs="Times New Roman"/>
          <w:b/>
          <w:sz w:val="32"/>
          <w:szCs w:val="32"/>
        </w:rPr>
        <w:t xml:space="preserve">. </w:t>
      </w:r>
      <w:r w:rsidRPr="004A467A">
        <w:rPr>
          <w:rFonts w:ascii="Times New Roman" w:hAnsi="Times New Roman" w:cs="Times New Roman"/>
          <w:b/>
          <w:sz w:val="32"/>
          <w:szCs w:val="32"/>
        </w:rPr>
        <w:t>Etkinliğin geliştirilmesi gerektiğini düşündüğünüz en önemli yön nedir?</w:t>
      </w:r>
      <w:r>
        <w:rPr>
          <w:rFonts w:ascii="Times New Roman" w:hAnsi="Times New Roman" w:cs="Times New Roman"/>
          <w:b/>
          <w:sz w:val="32"/>
          <w:szCs w:val="32"/>
        </w:rPr>
        <w:t xml:space="preserve"> Sorusu</w:t>
      </w:r>
    </w:p>
    <w:p w:rsidR="004A467A" w:rsidRDefault="004A467A" w:rsidP="004A467A">
      <w:pPr>
        <w:rPr>
          <w:rFonts w:ascii="Times New Roman" w:hAnsi="Times New Roman" w:cs="Times New Roman"/>
          <w:b/>
          <w:sz w:val="32"/>
          <w:szCs w:val="32"/>
        </w:rPr>
      </w:pPr>
    </w:p>
    <w:p w:rsidR="004A467A" w:rsidRDefault="004A467A" w:rsidP="004A467A">
      <w:pPr>
        <w:rPr>
          <w:rFonts w:ascii="Times New Roman" w:hAnsi="Times New Roman" w:cs="Times New Roman"/>
          <w:b/>
          <w:sz w:val="32"/>
          <w:szCs w:val="32"/>
        </w:rPr>
      </w:pPr>
      <w:r>
        <w:rPr>
          <w:rFonts w:ascii="Times New Roman" w:hAnsi="Times New Roman" w:cs="Times New Roman"/>
          <w:b/>
          <w:sz w:val="32"/>
          <w:szCs w:val="32"/>
        </w:rPr>
        <w:t xml:space="preserve">a) </w:t>
      </w:r>
      <w:r>
        <w:rPr>
          <w:rFonts w:ascii="Arial" w:hAnsi="Arial" w:cs="Arial"/>
          <w:color w:val="434343"/>
          <w:sz w:val="20"/>
          <w:szCs w:val="20"/>
        </w:rPr>
        <w:t xml:space="preserve">her şey net ve </w:t>
      </w:r>
      <w:proofErr w:type="spellStart"/>
      <w:r>
        <w:rPr>
          <w:rFonts w:ascii="Arial" w:hAnsi="Arial" w:cs="Arial"/>
          <w:color w:val="434343"/>
          <w:sz w:val="20"/>
          <w:szCs w:val="20"/>
        </w:rPr>
        <w:t>aciklayiciydi</w:t>
      </w:r>
      <w:proofErr w:type="spellEnd"/>
      <w:r>
        <w:rPr>
          <w:rFonts w:ascii="Arial" w:hAnsi="Arial" w:cs="Arial"/>
          <w:color w:val="434343"/>
          <w:sz w:val="20"/>
          <w:szCs w:val="20"/>
        </w:rPr>
        <w:t xml:space="preserve"> çok teşekkür ederiz.</w:t>
      </w:r>
    </w:p>
    <w:p w:rsidR="004A467A" w:rsidRDefault="004A467A" w:rsidP="004A467A">
      <w:pPr>
        <w:rPr>
          <w:rFonts w:ascii="Times New Roman" w:hAnsi="Times New Roman" w:cs="Times New Roman"/>
          <w:b/>
          <w:sz w:val="32"/>
          <w:szCs w:val="32"/>
        </w:rPr>
      </w:pPr>
      <w:r>
        <w:rPr>
          <w:rFonts w:ascii="Times New Roman" w:hAnsi="Times New Roman" w:cs="Times New Roman"/>
          <w:b/>
          <w:sz w:val="32"/>
          <w:szCs w:val="32"/>
        </w:rPr>
        <w:t xml:space="preserve">b) </w:t>
      </w:r>
      <w:r>
        <w:rPr>
          <w:rFonts w:ascii="Arial" w:hAnsi="Arial" w:cs="Arial"/>
          <w:color w:val="434343"/>
          <w:sz w:val="20"/>
          <w:szCs w:val="20"/>
        </w:rPr>
        <w:t>Daha detaylı olabilirdi</w:t>
      </w:r>
    </w:p>
    <w:p w:rsidR="004A467A" w:rsidRPr="004A467A" w:rsidRDefault="004A467A" w:rsidP="004A467A">
      <w:pPr>
        <w:rPr>
          <w:rFonts w:ascii="Times New Roman" w:hAnsi="Times New Roman" w:cs="Times New Roman"/>
          <w:b/>
          <w:sz w:val="32"/>
          <w:szCs w:val="32"/>
        </w:rPr>
      </w:pPr>
      <w:r>
        <w:rPr>
          <w:rFonts w:ascii="Times New Roman" w:hAnsi="Times New Roman" w:cs="Times New Roman"/>
          <w:b/>
          <w:sz w:val="32"/>
          <w:szCs w:val="32"/>
        </w:rPr>
        <w:t xml:space="preserve">c) </w:t>
      </w:r>
      <w:r>
        <w:rPr>
          <w:rFonts w:ascii="Arial" w:hAnsi="Arial" w:cs="Arial"/>
          <w:color w:val="434343"/>
          <w:sz w:val="20"/>
          <w:szCs w:val="20"/>
        </w:rPr>
        <w:t>Teşekkür ederiz</w:t>
      </w:r>
    </w:p>
    <w:p w:rsidR="004A467A" w:rsidRPr="004A467A" w:rsidRDefault="004A467A" w:rsidP="004A467A">
      <w:pPr>
        <w:rPr>
          <w:rFonts w:ascii="Times New Roman" w:hAnsi="Times New Roman" w:cs="Times New Roman"/>
          <w:b/>
          <w:sz w:val="32"/>
          <w:szCs w:val="32"/>
        </w:rPr>
      </w:pPr>
      <w:bookmarkStart w:id="0" w:name="_GoBack"/>
      <w:bookmarkEnd w:id="0"/>
    </w:p>
    <w:p w:rsidR="004A467A" w:rsidRDefault="004A467A" w:rsidP="004A467A">
      <w:pPr>
        <w:pStyle w:val="NormalWeb"/>
        <w:numPr>
          <w:ilvl w:val="0"/>
          <w:numId w:val="1"/>
        </w:numPr>
      </w:pPr>
      <w:r>
        <w:rPr>
          <w:b/>
          <w:bCs/>
        </w:rPr>
        <w:t>Genel Memnuniyet:</w:t>
      </w:r>
      <w:r>
        <w:t xml:space="preserve"> Geri bildirimlerin önemli bir kısmında, sunulan içeriğin "net ve </w:t>
      </w:r>
      <w:proofErr w:type="gramStart"/>
      <w:r>
        <w:t>açıklayıcı</w:t>
      </w:r>
      <w:proofErr w:type="gramEnd"/>
      <w:r>
        <w:t>" olduğu vurgulanmıştır. Katılımcılar, etkinlik organizasyonu ve bilgi aktarım süreci için teşekkürlerini ileterek mevcut yapıdan duydukları memnuniyeti dile getirmişlerdir.</w:t>
      </w:r>
    </w:p>
    <w:p w:rsidR="004A467A" w:rsidRDefault="004A467A" w:rsidP="004A467A">
      <w:pPr>
        <w:pStyle w:val="NormalWeb"/>
        <w:numPr>
          <w:ilvl w:val="0"/>
          <w:numId w:val="1"/>
        </w:numPr>
      </w:pPr>
      <w:r>
        <w:rPr>
          <w:b/>
          <w:bCs/>
        </w:rPr>
        <w:t>İçerik Derinliği:</w:t>
      </w:r>
      <w:r>
        <w:t xml:space="preserve"> Geliştirme önerisi olarak sunulan en dikkat çekici görüş, etkinliğin </w:t>
      </w:r>
      <w:r>
        <w:rPr>
          <w:b/>
          <w:bCs/>
        </w:rPr>
        <w:t>"daha detaylı olabileceği"</w:t>
      </w:r>
      <w:r>
        <w:t xml:space="preserve"> yönündedir. Bu geri bildirim, genel akış başarılı bulunsa da bazı katılımcıların ele alınan konuların daha </w:t>
      </w:r>
      <w:proofErr w:type="gramStart"/>
      <w:r>
        <w:t>spesifik</w:t>
      </w:r>
      <w:proofErr w:type="gramEnd"/>
      <w:r>
        <w:t>, teknik veya derinlemesine incelenmesi konusunda bir beklenti içerisinde olduğunu göstermektedir.</w:t>
      </w:r>
    </w:p>
    <w:p w:rsidR="007D5447" w:rsidRPr="007D5447" w:rsidRDefault="007D5447" w:rsidP="00254503">
      <w:pPr>
        <w:rPr>
          <w:rFonts w:ascii="Times New Roman" w:hAnsi="Times New Roman" w:cs="Times New Roman"/>
          <w:b/>
          <w:sz w:val="32"/>
          <w:szCs w:val="32"/>
        </w:rPr>
      </w:pPr>
    </w:p>
    <w:sectPr w:rsidR="007D5447" w:rsidRPr="007D5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8018A"/>
    <w:multiLevelType w:val="multilevel"/>
    <w:tmpl w:val="838A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99"/>
    <w:rsid w:val="00254503"/>
    <w:rsid w:val="00292FD6"/>
    <w:rsid w:val="002D102F"/>
    <w:rsid w:val="00390719"/>
    <w:rsid w:val="004A467A"/>
    <w:rsid w:val="0052490C"/>
    <w:rsid w:val="00632C99"/>
    <w:rsid w:val="007D5447"/>
    <w:rsid w:val="00A168C9"/>
    <w:rsid w:val="00AE3E18"/>
    <w:rsid w:val="00E737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D8A0"/>
  <w15:chartTrackingRefBased/>
  <w15:docId w15:val="{D57CCDFC-D644-4B89-B005-8B34E0FA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D10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92935">
      <w:bodyDiv w:val="1"/>
      <w:marLeft w:val="0"/>
      <w:marRight w:val="0"/>
      <w:marTop w:val="0"/>
      <w:marBottom w:val="0"/>
      <w:divBdr>
        <w:top w:val="none" w:sz="0" w:space="0" w:color="auto"/>
        <w:left w:val="none" w:sz="0" w:space="0" w:color="auto"/>
        <w:bottom w:val="none" w:sz="0" w:space="0" w:color="auto"/>
        <w:right w:val="none" w:sz="0" w:space="0" w:color="auto"/>
      </w:divBdr>
    </w:div>
    <w:div w:id="360713916">
      <w:bodyDiv w:val="1"/>
      <w:marLeft w:val="0"/>
      <w:marRight w:val="0"/>
      <w:marTop w:val="0"/>
      <w:marBottom w:val="0"/>
      <w:divBdr>
        <w:top w:val="none" w:sz="0" w:space="0" w:color="auto"/>
        <w:left w:val="none" w:sz="0" w:space="0" w:color="auto"/>
        <w:bottom w:val="none" w:sz="0" w:space="0" w:color="auto"/>
        <w:right w:val="none" w:sz="0" w:space="0" w:color="auto"/>
      </w:divBdr>
    </w:div>
    <w:div w:id="431971238">
      <w:bodyDiv w:val="1"/>
      <w:marLeft w:val="0"/>
      <w:marRight w:val="0"/>
      <w:marTop w:val="0"/>
      <w:marBottom w:val="0"/>
      <w:divBdr>
        <w:top w:val="none" w:sz="0" w:space="0" w:color="auto"/>
        <w:left w:val="none" w:sz="0" w:space="0" w:color="auto"/>
        <w:bottom w:val="none" w:sz="0" w:space="0" w:color="auto"/>
        <w:right w:val="none" w:sz="0" w:space="0" w:color="auto"/>
      </w:divBdr>
    </w:div>
    <w:div w:id="468281258">
      <w:bodyDiv w:val="1"/>
      <w:marLeft w:val="0"/>
      <w:marRight w:val="0"/>
      <w:marTop w:val="0"/>
      <w:marBottom w:val="0"/>
      <w:divBdr>
        <w:top w:val="none" w:sz="0" w:space="0" w:color="auto"/>
        <w:left w:val="none" w:sz="0" w:space="0" w:color="auto"/>
        <w:bottom w:val="none" w:sz="0" w:space="0" w:color="auto"/>
        <w:right w:val="none" w:sz="0" w:space="0" w:color="auto"/>
      </w:divBdr>
    </w:div>
    <w:div w:id="500118733">
      <w:bodyDiv w:val="1"/>
      <w:marLeft w:val="0"/>
      <w:marRight w:val="0"/>
      <w:marTop w:val="0"/>
      <w:marBottom w:val="0"/>
      <w:divBdr>
        <w:top w:val="none" w:sz="0" w:space="0" w:color="auto"/>
        <w:left w:val="none" w:sz="0" w:space="0" w:color="auto"/>
        <w:bottom w:val="none" w:sz="0" w:space="0" w:color="auto"/>
        <w:right w:val="none" w:sz="0" w:space="0" w:color="auto"/>
      </w:divBdr>
    </w:div>
    <w:div w:id="807740758">
      <w:bodyDiv w:val="1"/>
      <w:marLeft w:val="0"/>
      <w:marRight w:val="0"/>
      <w:marTop w:val="0"/>
      <w:marBottom w:val="0"/>
      <w:divBdr>
        <w:top w:val="none" w:sz="0" w:space="0" w:color="auto"/>
        <w:left w:val="none" w:sz="0" w:space="0" w:color="auto"/>
        <w:bottom w:val="none" w:sz="0" w:space="0" w:color="auto"/>
        <w:right w:val="none" w:sz="0" w:space="0" w:color="auto"/>
      </w:divBdr>
    </w:div>
    <w:div w:id="915095396">
      <w:bodyDiv w:val="1"/>
      <w:marLeft w:val="0"/>
      <w:marRight w:val="0"/>
      <w:marTop w:val="0"/>
      <w:marBottom w:val="0"/>
      <w:divBdr>
        <w:top w:val="none" w:sz="0" w:space="0" w:color="auto"/>
        <w:left w:val="none" w:sz="0" w:space="0" w:color="auto"/>
        <w:bottom w:val="none" w:sz="0" w:space="0" w:color="auto"/>
        <w:right w:val="none" w:sz="0" w:space="0" w:color="auto"/>
      </w:divBdr>
    </w:div>
    <w:div w:id="1033076615">
      <w:bodyDiv w:val="1"/>
      <w:marLeft w:val="0"/>
      <w:marRight w:val="0"/>
      <w:marTop w:val="0"/>
      <w:marBottom w:val="0"/>
      <w:divBdr>
        <w:top w:val="none" w:sz="0" w:space="0" w:color="auto"/>
        <w:left w:val="none" w:sz="0" w:space="0" w:color="auto"/>
        <w:bottom w:val="none" w:sz="0" w:space="0" w:color="auto"/>
        <w:right w:val="none" w:sz="0" w:space="0" w:color="auto"/>
      </w:divBdr>
    </w:div>
    <w:div w:id="1352494937">
      <w:bodyDiv w:val="1"/>
      <w:marLeft w:val="0"/>
      <w:marRight w:val="0"/>
      <w:marTop w:val="0"/>
      <w:marBottom w:val="0"/>
      <w:divBdr>
        <w:top w:val="none" w:sz="0" w:space="0" w:color="auto"/>
        <w:left w:val="none" w:sz="0" w:space="0" w:color="auto"/>
        <w:bottom w:val="none" w:sz="0" w:space="0" w:color="auto"/>
        <w:right w:val="none" w:sz="0" w:space="0" w:color="auto"/>
      </w:divBdr>
    </w:div>
    <w:div w:id="1424568425">
      <w:bodyDiv w:val="1"/>
      <w:marLeft w:val="0"/>
      <w:marRight w:val="0"/>
      <w:marTop w:val="0"/>
      <w:marBottom w:val="0"/>
      <w:divBdr>
        <w:top w:val="none" w:sz="0" w:space="0" w:color="auto"/>
        <w:left w:val="none" w:sz="0" w:space="0" w:color="auto"/>
        <w:bottom w:val="none" w:sz="0" w:space="0" w:color="auto"/>
        <w:right w:val="none" w:sz="0" w:space="0" w:color="auto"/>
      </w:divBdr>
    </w:div>
    <w:div w:id="1520660950">
      <w:bodyDiv w:val="1"/>
      <w:marLeft w:val="0"/>
      <w:marRight w:val="0"/>
      <w:marTop w:val="0"/>
      <w:marBottom w:val="0"/>
      <w:divBdr>
        <w:top w:val="none" w:sz="0" w:space="0" w:color="auto"/>
        <w:left w:val="none" w:sz="0" w:space="0" w:color="auto"/>
        <w:bottom w:val="none" w:sz="0" w:space="0" w:color="auto"/>
        <w:right w:val="none" w:sz="0" w:space="0" w:color="auto"/>
      </w:divBdr>
    </w:div>
    <w:div w:id="1565484437">
      <w:bodyDiv w:val="1"/>
      <w:marLeft w:val="0"/>
      <w:marRight w:val="0"/>
      <w:marTop w:val="0"/>
      <w:marBottom w:val="0"/>
      <w:divBdr>
        <w:top w:val="none" w:sz="0" w:space="0" w:color="auto"/>
        <w:left w:val="none" w:sz="0" w:space="0" w:color="auto"/>
        <w:bottom w:val="none" w:sz="0" w:space="0" w:color="auto"/>
        <w:right w:val="none" w:sz="0" w:space="0" w:color="auto"/>
      </w:divBdr>
    </w:div>
    <w:div w:id="1665552169">
      <w:bodyDiv w:val="1"/>
      <w:marLeft w:val="0"/>
      <w:marRight w:val="0"/>
      <w:marTop w:val="0"/>
      <w:marBottom w:val="0"/>
      <w:divBdr>
        <w:top w:val="none" w:sz="0" w:space="0" w:color="auto"/>
        <w:left w:val="none" w:sz="0" w:space="0" w:color="auto"/>
        <w:bottom w:val="none" w:sz="0" w:space="0" w:color="auto"/>
        <w:right w:val="none" w:sz="0" w:space="0" w:color="auto"/>
      </w:divBdr>
    </w:div>
    <w:div w:id="1816215288">
      <w:bodyDiv w:val="1"/>
      <w:marLeft w:val="0"/>
      <w:marRight w:val="0"/>
      <w:marTop w:val="0"/>
      <w:marBottom w:val="0"/>
      <w:divBdr>
        <w:top w:val="none" w:sz="0" w:space="0" w:color="auto"/>
        <w:left w:val="none" w:sz="0" w:space="0" w:color="auto"/>
        <w:bottom w:val="none" w:sz="0" w:space="0" w:color="auto"/>
        <w:right w:val="none" w:sz="0" w:space="0" w:color="auto"/>
      </w:divBdr>
    </w:div>
    <w:div w:id="2061634222">
      <w:bodyDiv w:val="1"/>
      <w:marLeft w:val="0"/>
      <w:marRight w:val="0"/>
      <w:marTop w:val="0"/>
      <w:marBottom w:val="0"/>
      <w:divBdr>
        <w:top w:val="none" w:sz="0" w:space="0" w:color="auto"/>
        <w:left w:val="none" w:sz="0" w:space="0" w:color="auto"/>
        <w:bottom w:val="none" w:sz="0" w:space="0" w:color="auto"/>
        <w:right w:val="none" w:sz="0" w:space="0" w:color="auto"/>
      </w:divBdr>
    </w:div>
    <w:div w:id="2112041996">
      <w:bodyDiv w:val="1"/>
      <w:marLeft w:val="0"/>
      <w:marRight w:val="0"/>
      <w:marTop w:val="0"/>
      <w:marBottom w:val="0"/>
      <w:divBdr>
        <w:top w:val="none" w:sz="0" w:space="0" w:color="auto"/>
        <w:left w:val="none" w:sz="0" w:space="0" w:color="auto"/>
        <w:bottom w:val="none" w:sz="0" w:space="0" w:color="auto"/>
        <w:right w:val="none" w:sz="0" w:space="0" w:color="auto"/>
      </w:divBdr>
    </w:div>
    <w:div w:id="21272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1124</Words>
  <Characters>6407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YAVUZ</dc:creator>
  <cp:keywords/>
  <dc:description/>
  <cp:lastModifiedBy>Çiğdem YAVUZ</cp:lastModifiedBy>
  <cp:revision>3</cp:revision>
  <dcterms:created xsi:type="dcterms:W3CDTF">2026-04-09T11:59:00Z</dcterms:created>
  <dcterms:modified xsi:type="dcterms:W3CDTF">2026-04-10T12:31:00Z</dcterms:modified>
</cp:coreProperties>
</file>