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11DC" w:rsidRDefault="008E11DC" w:rsidP="008E11DC">
      <w:pPr>
        <w:pStyle w:val="KonuBal"/>
        <w:spacing w:line="280" w:lineRule="auto"/>
        <w:ind w:left="0" w:firstLine="0"/>
        <w:jc w:val="center"/>
      </w:pPr>
      <w:r>
        <w:t>Faaliyet</w:t>
      </w:r>
      <w:r>
        <w:rPr>
          <w:spacing w:val="-13"/>
        </w:rPr>
        <w:t xml:space="preserve"> </w:t>
      </w:r>
      <w:r>
        <w:t>Değerlendirme</w:t>
      </w:r>
      <w:r>
        <w:rPr>
          <w:spacing w:val="-13"/>
        </w:rPr>
        <w:t xml:space="preserve"> </w:t>
      </w:r>
      <w:r>
        <w:t>Raporu: KAFKAS VAKFI SERTİFİKA PROGRAMI</w:t>
      </w:r>
    </w:p>
    <w:p w:rsidR="008E11DC" w:rsidRDefault="008E11DC" w:rsidP="008E11DC">
      <w:pPr>
        <w:pStyle w:val="KonuBal"/>
        <w:spacing w:line="280" w:lineRule="auto"/>
        <w:ind w:left="0" w:firstLine="0"/>
        <w:jc w:val="center"/>
      </w:pPr>
      <w:r>
        <w:t>KARİYER MERKEZİ (MARKAM)</w:t>
      </w:r>
    </w:p>
    <w:p w:rsidR="008E11DC" w:rsidRDefault="008E11DC" w:rsidP="008E11DC">
      <w:pPr>
        <w:pStyle w:val="KonuBal"/>
        <w:spacing w:line="280" w:lineRule="auto"/>
        <w:ind w:left="0" w:firstLine="0"/>
        <w:jc w:val="center"/>
      </w:pPr>
      <w:r>
        <w:t xml:space="preserve"> </w:t>
      </w:r>
      <w:r w:rsidR="003C08D1">
        <w:t>17 Nisan</w:t>
      </w:r>
      <w:r>
        <w:t xml:space="preserve"> 2026</w:t>
      </w:r>
    </w:p>
    <w:p w:rsidR="008E11DC" w:rsidRDefault="008E11DC" w:rsidP="008E11DC">
      <w:pPr>
        <w:pStyle w:val="KonuBal"/>
        <w:spacing w:line="280" w:lineRule="auto"/>
        <w:ind w:left="0" w:firstLine="0"/>
        <w:jc w:val="center"/>
      </w:pPr>
    </w:p>
    <w:p w:rsidR="008E11DC" w:rsidRDefault="008E11DC" w:rsidP="008E11DC">
      <w:pPr>
        <w:pStyle w:val="GvdeMetni"/>
        <w:spacing w:before="167" w:line="290" w:lineRule="auto"/>
        <w:ind w:left="345" w:right="343" w:firstLine="375"/>
        <w:rPr>
          <w:rFonts w:ascii="Arial" w:hAnsi="Arial" w:cs="Arial"/>
        </w:rPr>
      </w:pPr>
      <w:r>
        <w:rPr>
          <w:rFonts w:ascii="Arial" w:hAnsi="Arial" w:cs="Arial"/>
        </w:rPr>
        <w:t xml:space="preserve">Bu rapor, Marmara Üniversitesi Kariyer Merkezi koordinatörlüğünde Kafkas Vakfı iş birliğiyle gerçekleştirilen </w:t>
      </w:r>
      <w:r w:rsidR="00A00A32">
        <w:rPr>
          <w:rFonts w:ascii="Arial" w:hAnsi="Arial" w:cs="Arial"/>
        </w:rPr>
        <w:t>‘</w:t>
      </w:r>
      <w:bookmarkStart w:id="0" w:name="_GoBack"/>
      <w:bookmarkEnd w:id="0"/>
      <w:r>
        <w:rPr>
          <w:rFonts w:ascii="Arial" w:hAnsi="Arial" w:cs="Arial"/>
        </w:rPr>
        <w:t>Kafkas Vakfı Sertifika Programı’ etkinliğinin sonuçlarını analiz etmek amacıyla hazırlanmıştır.</w:t>
      </w:r>
    </w:p>
    <w:p w:rsidR="008E11DC" w:rsidRDefault="008E11DC" w:rsidP="008E11DC">
      <w:pPr>
        <w:pStyle w:val="GvdeMetni"/>
        <w:spacing w:before="49"/>
        <w:rPr>
          <w:rFonts w:ascii="Arial" w:hAnsi="Arial" w:cs="Arial"/>
        </w:rPr>
      </w:pPr>
    </w:p>
    <w:p w:rsidR="008E11DC" w:rsidRDefault="008E11DC" w:rsidP="008E11DC">
      <w:pPr>
        <w:pStyle w:val="GvdeMetni"/>
        <w:spacing w:before="162"/>
        <w:ind w:left="345"/>
        <w:rPr>
          <w:rFonts w:ascii="Arial" w:hAnsi="Arial" w:cs="Arial"/>
        </w:rPr>
      </w:pPr>
      <w:r>
        <w:rPr>
          <w:rFonts w:ascii="Arial" w:hAnsi="Arial" w:cs="Arial"/>
        </w:rPr>
        <w:t>Etkinlik kapsamında;</w:t>
      </w:r>
    </w:p>
    <w:p w:rsidR="008E11DC" w:rsidRPr="008E11DC" w:rsidRDefault="008E11DC" w:rsidP="008E11DC">
      <w:pPr>
        <w:spacing w:after="0" w:line="240" w:lineRule="auto"/>
        <w:rPr>
          <w:rFonts w:ascii="Times New Roman" w:eastAsia="Times New Roman" w:hAnsi="Times New Roman" w:cs="Times New Roman"/>
          <w:sz w:val="24"/>
          <w:szCs w:val="24"/>
          <w:lang w:eastAsia="tr-TR"/>
        </w:rPr>
      </w:pPr>
      <w:r w:rsidRPr="008E11DC">
        <w:rPr>
          <w:rFonts w:ascii="docs-Roboto" w:eastAsia="Times New Roman" w:hAnsi="docs-Roboto" w:cs="Times New Roman"/>
          <w:color w:val="1F1F1F"/>
          <w:shd w:val="clear" w:color="auto" w:fill="FFFFFF"/>
          <w:lang w:eastAsia="tr-TR"/>
        </w:rPr>
        <w:t>Etkinlik Zamanı:  17 Nisan - 15 Mayıs</w:t>
      </w:r>
    </w:p>
    <w:p w:rsidR="008E11DC" w:rsidRPr="008E11DC" w:rsidRDefault="008E11DC" w:rsidP="008E11DC">
      <w:pPr>
        <w:shd w:val="clear" w:color="auto" w:fill="FFFFFF"/>
        <w:spacing w:after="0" w:line="240" w:lineRule="auto"/>
        <w:rPr>
          <w:rFonts w:ascii="docs-Roboto" w:eastAsia="Times New Roman" w:hAnsi="docs-Roboto" w:cs="Times New Roman"/>
          <w:color w:val="1F1F1F"/>
          <w:lang w:eastAsia="tr-TR"/>
        </w:rPr>
      </w:pPr>
      <w:r w:rsidRPr="008E11DC">
        <w:rPr>
          <w:rFonts w:ascii="docs-Roboto" w:eastAsia="Times New Roman" w:hAnsi="docs-Roboto" w:cs="Times New Roman"/>
          <w:color w:val="1F1F1F"/>
          <w:lang w:eastAsia="tr-TR"/>
        </w:rPr>
        <w:t>Etkinlik Yeri: Çevrim içi ve Yüz yüze</w:t>
      </w:r>
    </w:p>
    <w:p w:rsidR="008E11DC" w:rsidRPr="008E11DC" w:rsidRDefault="008E11DC" w:rsidP="008E11DC">
      <w:pPr>
        <w:shd w:val="clear" w:color="auto" w:fill="FFFFFF"/>
        <w:spacing w:after="0" w:line="240" w:lineRule="auto"/>
        <w:rPr>
          <w:rFonts w:ascii="docs-Roboto" w:eastAsia="Times New Roman" w:hAnsi="docs-Roboto" w:cs="Times New Roman"/>
          <w:color w:val="1F1F1F"/>
          <w:lang w:eastAsia="tr-TR"/>
        </w:rPr>
      </w:pPr>
      <w:r w:rsidRPr="008E11DC">
        <w:rPr>
          <w:rFonts w:ascii="docs-Roboto" w:eastAsia="Times New Roman" w:hAnsi="docs-Roboto" w:cs="Times New Roman"/>
          <w:color w:val="1F1F1F"/>
          <w:lang w:eastAsia="tr-TR"/>
        </w:rPr>
        <w:t>* Etkinliğe katılanlara sertifika verilecektir.</w:t>
      </w:r>
    </w:p>
    <w:p w:rsidR="008E11DC" w:rsidRPr="008E11DC" w:rsidRDefault="008E11DC" w:rsidP="008E11DC">
      <w:pPr>
        <w:shd w:val="clear" w:color="auto" w:fill="FFFFFF"/>
        <w:spacing w:after="0" w:line="240" w:lineRule="auto"/>
        <w:rPr>
          <w:rFonts w:ascii="docs-Roboto" w:eastAsia="Times New Roman" w:hAnsi="docs-Roboto" w:cs="Times New Roman"/>
          <w:color w:val="1F1F1F"/>
          <w:lang w:eastAsia="tr-TR"/>
        </w:rPr>
      </w:pPr>
    </w:p>
    <w:p w:rsidR="008E11DC" w:rsidRPr="008E11DC" w:rsidRDefault="008E11DC" w:rsidP="008E11DC">
      <w:pPr>
        <w:shd w:val="clear" w:color="auto" w:fill="FFFFFF"/>
        <w:spacing w:after="0" w:line="240" w:lineRule="auto"/>
        <w:rPr>
          <w:rFonts w:ascii="docs-Roboto" w:eastAsia="Times New Roman" w:hAnsi="docs-Roboto" w:cs="Times New Roman"/>
          <w:color w:val="1F1F1F"/>
          <w:lang w:eastAsia="tr-TR"/>
        </w:rPr>
      </w:pPr>
      <w:proofErr w:type="gramStart"/>
      <w:r w:rsidRPr="008E11DC">
        <w:rPr>
          <w:rFonts w:ascii="docs-Roboto" w:eastAsia="Times New Roman" w:hAnsi="docs-Roboto" w:cs="Times New Roman"/>
          <w:color w:val="1F1F1F"/>
          <w:lang w:eastAsia="tr-TR"/>
        </w:rPr>
        <w:t>1. Hafta (</w:t>
      </w:r>
      <w:proofErr w:type="spellStart"/>
      <w:r w:rsidRPr="008E11DC">
        <w:rPr>
          <w:rFonts w:ascii="docs-Roboto" w:eastAsia="Times New Roman" w:hAnsi="docs-Roboto" w:cs="Times New Roman"/>
          <w:color w:val="1F1F1F"/>
          <w:lang w:eastAsia="tr-TR"/>
        </w:rPr>
        <w:t>Yüzyüze</w:t>
      </w:r>
      <w:proofErr w:type="spellEnd"/>
      <w:r w:rsidRPr="008E11DC">
        <w:rPr>
          <w:rFonts w:ascii="docs-Roboto" w:eastAsia="Times New Roman" w:hAnsi="docs-Roboto" w:cs="Times New Roman"/>
          <w:color w:val="1F1F1F"/>
          <w:lang w:eastAsia="tr-TR"/>
        </w:rPr>
        <w:t>)</w:t>
      </w:r>
      <w:r w:rsidRPr="008E11DC">
        <w:rPr>
          <w:rFonts w:ascii="docs-Roboto" w:eastAsia="Times New Roman" w:hAnsi="docs-Roboto" w:cs="Times New Roman"/>
          <w:color w:val="1F1F1F"/>
          <w:lang w:eastAsia="tr-TR"/>
        </w:rPr>
        <w:br/>
        <w:t xml:space="preserve">1. Açılış Dersi: Kafkasya’nın Tarihi, Coğrafi ve Siyasi Önemi, Prof. Dr. Okan </w:t>
      </w:r>
      <w:proofErr w:type="spellStart"/>
      <w:r w:rsidRPr="008E11DC">
        <w:rPr>
          <w:rFonts w:ascii="docs-Roboto" w:eastAsia="Times New Roman" w:hAnsi="docs-Roboto" w:cs="Times New Roman"/>
          <w:color w:val="1F1F1F"/>
          <w:lang w:eastAsia="tr-TR"/>
        </w:rPr>
        <w:t>Yeşilot</w:t>
      </w:r>
      <w:proofErr w:type="spellEnd"/>
      <w:r w:rsidRPr="008E11DC">
        <w:rPr>
          <w:rFonts w:ascii="docs-Roboto" w:eastAsia="Times New Roman" w:hAnsi="docs-Roboto" w:cs="Times New Roman"/>
          <w:color w:val="1F1F1F"/>
          <w:lang w:eastAsia="tr-TR"/>
        </w:rPr>
        <w:t xml:space="preserve"> (17 Nisan 2026, 14.00–15.00)</w:t>
      </w:r>
      <w:r w:rsidRPr="008E11DC">
        <w:rPr>
          <w:rFonts w:ascii="docs-Roboto" w:eastAsia="Times New Roman" w:hAnsi="docs-Roboto" w:cs="Times New Roman"/>
          <w:color w:val="1F1F1F"/>
          <w:lang w:eastAsia="tr-TR"/>
        </w:rPr>
        <w:br/>
        <w:t>2. Kafkas Toplumunda Sosyal Yapı ve Değişme, Prof. Dr. Fethi Güngör (17 Nisan 2026 15.10-16.10)</w:t>
      </w:r>
      <w:r w:rsidRPr="008E11DC">
        <w:rPr>
          <w:rFonts w:ascii="docs-Roboto" w:eastAsia="Times New Roman" w:hAnsi="docs-Roboto" w:cs="Times New Roman"/>
          <w:color w:val="1F1F1F"/>
          <w:lang w:eastAsia="tr-TR"/>
        </w:rPr>
        <w:br/>
        <w:t>3. Kafkas Kültürüne Genel Bakış, Araştırmacı-Yazar Mehdi N. Çetinbaş (17 Nisan 2026 16.20–17.20)</w:t>
      </w:r>
      <w:proofErr w:type="gramEnd"/>
    </w:p>
    <w:p w:rsidR="008E11DC" w:rsidRPr="008E11DC" w:rsidRDefault="008E11DC" w:rsidP="008E11DC">
      <w:pPr>
        <w:shd w:val="clear" w:color="auto" w:fill="FFFFFF"/>
        <w:spacing w:after="0" w:line="240" w:lineRule="auto"/>
        <w:rPr>
          <w:rFonts w:ascii="docs-Roboto" w:eastAsia="Times New Roman" w:hAnsi="docs-Roboto" w:cs="Times New Roman"/>
          <w:color w:val="1F1F1F"/>
          <w:lang w:eastAsia="tr-TR"/>
        </w:rPr>
      </w:pPr>
    </w:p>
    <w:p w:rsidR="008E11DC" w:rsidRPr="008E11DC" w:rsidRDefault="008E11DC" w:rsidP="008E11DC">
      <w:pPr>
        <w:shd w:val="clear" w:color="auto" w:fill="FFFFFF"/>
        <w:spacing w:after="240" w:line="240" w:lineRule="auto"/>
        <w:rPr>
          <w:rFonts w:ascii="docs-Roboto" w:eastAsia="Times New Roman" w:hAnsi="docs-Roboto" w:cs="Times New Roman"/>
          <w:color w:val="1F1F1F"/>
          <w:lang w:eastAsia="tr-TR"/>
        </w:rPr>
      </w:pPr>
      <w:r w:rsidRPr="008E11DC">
        <w:rPr>
          <w:rFonts w:ascii="docs-Roboto" w:eastAsia="Times New Roman" w:hAnsi="docs-Roboto" w:cs="Times New Roman"/>
          <w:color w:val="1F1F1F"/>
          <w:lang w:eastAsia="tr-TR"/>
        </w:rPr>
        <w:t>2. Hafta (Çevrimiçi)</w:t>
      </w:r>
      <w:r w:rsidRPr="008E11DC">
        <w:rPr>
          <w:rFonts w:ascii="docs-Roboto" w:eastAsia="Times New Roman" w:hAnsi="docs-Roboto" w:cs="Times New Roman"/>
          <w:color w:val="1F1F1F"/>
          <w:lang w:eastAsia="tr-TR"/>
        </w:rPr>
        <w:br/>
        <w:t>4. Osmanlı Dönemi Kafkasya, Araştırmacı Sadık M. Bilge (25 Nisan 2026 10.00–11.00)</w:t>
      </w:r>
      <w:r w:rsidRPr="008E11DC">
        <w:rPr>
          <w:rFonts w:ascii="docs-Roboto" w:eastAsia="Times New Roman" w:hAnsi="docs-Roboto" w:cs="Times New Roman"/>
          <w:color w:val="1F1F1F"/>
          <w:lang w:eastAsia="tr-TR"/>
        </w:rPr>
        <w:br/>
        <w:t>5. Rus–Kafkas Savaşları ve Büyük Sürgün, Dr. Serkan Keçeci (25 Nisan 2026 11.15–12.15)</w:t>
      </w:r>
      <w:r w:rsidRPr="008E11DC">
        <w:rPr>
          <w:rFonts w:ascii="docs-Roboto" w:eastAsia="Times New Roman" w:hAnsi="docs-Roboto" w:cs="Times New Roman"/>
          <w:color w:val="1F1F1F"/>
          <w:lang w:eastAsia="tr-TR"/>
        </w:rPr>
        <w:br/>
        <w:t>6. Tarihte Kırım ve Kafkasya Münasebetleri, Prof. Dr. Hakan Kırımlı (25 Nisan 2026 12.30-13.30)</w:t>
      </w:r>
    </w:p>
    <w:p w:rsidR="008E11DC" w:rsidRPr="008E11DC" w:rsidRDefault="008E11DC" w:rsidP="008E11DC">
      <w:pPr>
        <w:shd w:val="clear" w:color="auto" w:fill="FFFFFF"/>
        <w:spacing w:after="240" w:line="240" w:lineRule="auto"/>
        <w:rPr>
          <w:rFonts w:ascii="docs-Roboto" w:eastAsia="Times New Roman" w:hAnsi="docs-Roboto" w:cs="Times New Roman"/>
          <w:color w:val="1F1F1F"/>
          <w:lang w:eastAsia="tr-TR"/>
        </w:rPr>
      </w:pPr>
      <w:proofErr w:type="gramStart"/>
      <w:r w:rsidRPr="008E11DC">
        <w:rPr>
          <w:rFonts w:ascii="docs-Roboto" w:eastAsia="Times New Roman" w:hAnsi="docs-Roboto" w:cs="Times New Roman"/>
          <w:color w:val="1F1F1F"/>
          <w:lang w:eastAsia="tr-TR"/>
        </w:rPr>
        <w:t>3. Hafta (Çevrimiçi)</w:t>
      </w:r>
      <w:r w:rsidRPr="008E11DC">
        <w:rPr>
          <w:rFonts w:ascii="docs-Roboto" w:eastAsia="Times New Roman" w:hAnsi="docs-Roboto" w:cs="Times New Roman"/>
          <w:color w:val="1F1F1F"/>
          <w:lang w:eastAsia="tr-TR"/>
        </w:rPr>
        <w:br/>
        <w:t xml:space="preserve">7. Rusya’nın Kafkasya Politikası, Doç. Dr. Serdar Oğuzhan </w:t>
      </w:r>
      <w:proofErr w:type="spellStart"/>
      <w:r w:rsidRPr="008E11DC">
        <w:rPr>
          <w:rFonts w:ascii="docs-Roboto" w:eastAsia="Times New Roman" w:hAnsi="docs-Roboto" w:cs="Times New Roman"/>
          <w:color w:val="1F1F1F"/>
          <w:lang w:eastAsia="tr-TR"/>
        </w:rPr>
        <w:t>Çaycıoğlu</w:t>
      </w:r>
      <w:proofErr w:type="spellEnd"/>
      <w:r w:rsidRPr="008E11DC">
        <w:rPr>
          <w:rFonts w:ascii="docs-Roboto" w:eastAsia="Times New Roman" w:hAnsi="docs-Roboto" w:cs="Times New Roman"/>
          <w:color w:val="1F1F1F"/>
          <w:lang w:eastAsia="tr-TR"/>
        </w:rPr>
        <w:t xml:space="preserve"> (2 Mayıs 2026 10.00-11.00)</w:t>
      </w:r>
      <w:r w:rsidRPr="008E11DC">
        <w:rPr>
          <w:rFonts w:ascii="docs-Roboto" w:eastAsia="Times New Roman" w:hAnsi="docs-Roboto" w:cs="Times New Roman"/>
          <w:color w:val="1F1F1F"/>
          <w:lang w:eastAsia="tr-TR"/>
        </w:rPr>
        <w:br/>
        <w:t>8. 19. Yüzyılda Rusya Bilimler Akademisinin Düzenlediği Kafkasya Keşif Seferleri,</w:t>
      </w:r>
      <w:r w:rsidRPr="008E11DC">
        <w:rPr>
          <w:rFonts w:ascii="docs-Roboto" w:eastAsia="Times New Roman" w:hAnsi="docs-Roboto" w:cs="Times New Roman"/>
          <w:color w:val="1F1F1F"/>
          <w:lang w:eastAsia="tr-TR"/>
        </w:rPr>
        <w:br/>
        <w:t>Prof. Dr. Abdullah Temizkan</w:t>
      </w:r>
      <w:r w:rsidRPr="008E11DC">
        <w:rPr>
          <w:rFonts w:ascii="docs-Roboto" w:eastAsia="Times New Roman" w:hAnsi="docs-Roboto" w:cs="Times New Roman"/>
          <w:color w:val="1F1F1F"/>
          <w:lang w:eastAsia="tr-TR"/>
        </w:rPr>
        <w:br/>
        <w:t>(2 Mayıs 2026 11.15-12.15)</w:t>
      </w:r>
      <w:r w:rsidRPr="008E11DC">
        <w:rPr>
          <w:rFonts w:ascii="docs-Roboto" w:eastAsia="Times New Roman" w:hAnsi="docs-Roboto" w:cs="Times New Roman"/>
          <w:color w:val="1F1F1F"/>
          <w:lang w:eastAsia="tr-TR"/>
        </w:rPr>
        <w:br/>
        <w:t xml:space="preserve">9. Kafkasya Diller Cenneti, Prof. Dr. Yücel </w:t>
      </w:r>
      <w:proofErr w:type="spellStart"/>
      <w:r w:rsidRPr="008E11DC">
        <w:rPr>
          <w:rFonts w:ascii="docs-Roboto" w:eastAsia="Times New Roman" w:hAnsi="docs-Roboto" w:cs="Times New Roman"/>
          <w:color w:val="1F1F1F"/>
          <w:lang w:eastAsia="tr-TR"/>
        </w:rPr>
        <w:t>Oğurlu</w:t>
      </w:r>
      <w:proofErr w:type="spellEnd"/>
      <w:r w:rsidRPr="008E11DC">
        <w:rPr>
          <w:rFonts w:ascii="docs-Roboto" w:eastAsia="Times New Roman" w:hAnsi="docs-Roboto" w:cs="Times New Roman"/>
          <w:color w:val="1F1F1F"/>
          <w:lang w:eastAsia="tr-TR"/>
        </w:rPr>
        <w:t xml:space="preserve"> (2 Mayıs 2026 12.30–13.30)</w:t>
      </w:r>
      <w:proofErr w:type="gramEnd"/>
    </w:p>
    <w:p w:rsidR="008E11DC" w:rsidRPr="008E11DC" w:rsidRDefault="008E11DC" w:rsidP="008E11DC">
      <w:pPr>
        <w:shd w:val="clear" w:color="auto" w:fill="FFFFFF"/>
        <w:spacing w:after="240" w:line="240" w:lineRule="auto"/>
        <w:rPr>
          <w:rFonts w:ascii="docs-Roboto" w:eastAsia="Times New Roman" w:hAnsi="docs-Roboto" w:cs="Times New Roman"/>
          <w:color w:val="1F1F1F"/>
          <w:lang w:eastAsia="tr-TR"/>
        </w:rPr>
      </w:pPr>
      <w:r w:rsidRPr="008E11DC">
        <w:rPr>
          <w:rFonts w:ascii="docs-Roboto" w:eastAsia="Times New Roman" w:hAnsi="docs-Roboto" w:cs="Times New Roman"/>
          <w:color w:val="1F1F1F"/>
          <w:lang w:eastAsia="tr-TR"/>
        </w:rPr>
        <w:t>4. Hafta (Çevrimiçi)</w:t>
      </w:r>
      <w:r w:rsidRPr="008E11DC">
        <w:rPr>
          <w:rFonts w:ascii="docs-Roboto" w:eastAsia="Times New Roman" w:hAnsi="docs-Roboto" w:cs="Times New Roman"/>
          <w:color w:val="1F1F1F"/>
          <w:lang w:eastAsia="tr-TR"/>
        </w:rPr>
        <w:br/>
        <w:t xml:space="preserve">10. İngiliz Dış Politikasında Kafkasya, Dr. Emir Fatih </w:t>
      </w:r>
      <w:proofErr w:type="spellStart"/>
      <w:r w:rsidRPr="008E11DC">
        <w:rPr>
          <w:rFonts w:ascii="docs-Roboto" w:eastAsia="Times New Roman" w:hAnsi="docs-Roboto" w:cs="Times New Roman"/>
          <w:color w:val="1F1F1F"/>
          <w:lang w:eastAsia="tr-TR"/>
        </w:rPr>
        <w:t>Akbulat</w:t>
      </w:r>
      <w:proofErr w:type="spellEnd"/>
      <w:r w:rsidRPr="008E11DC">
        <w:rPr>
          <w:rFonts w:ascii="docs-Roboto" w:eastAsia="Times New Roman" w:hAnsi="docs-Roboto" w:cs="Times New Roman"/>
          <w:color w:val="1F1F1F"/>
          <w:lang w:eastAsia="tr-TR"/>
        </w:rPr>
        <w:t xml:space="preserve"> (9 Mayıs 2026 10.00–11.00)</w:t>
      </w:r>
      <w:r w:rsidRPr="008E11DC">
        <w:rPr>
          <w:rFonts w:ascii="docs-Roboto" w:eastAsia="Times New Roman" w:hAnsi="docs-Roboto" w:cs="Times New Roman"/>
          <w:color w:val="1F1F1F"/>
          <w:lang w:eastAsia="tr-TR"/>
        </w:rPr>
        <w:br/>
        <w:t xml:space="preserve">11. Geçmişten Bugüne Kafkasya Halklarının Bağımsızlık Hareketleri, Prof. Dr. Alev </w:t>
      </w:r>
      <w:proofErr w:type="spellStart"/>
      <w:r w:rsidRPr="008E11DC">
        <w:rPr>
          <w:rFonts w:ascii="docs-Roboto" w:eastAsia="Times New Roman" w:hAnsi="docs-Roboto" w:cs="Times New Roman"/>
          <w:color w:val="1F1F1F"/>
          <w:lang w:eastAsia="tr-TR"/>
        </w:rPr>
        <w:t>Erkilet</w:t>
      </w:r>
      <w:proofErr w:type="spellEnd"/>
      <w:r w:rsidRPr="008E11DC">
        <w:rPr>
          <w:rFonts w:ascii="docs-Roboto" w:eastAsia="Times New Roman" w:hAnsi="docs-Roboto" w:cs="Times New Roman"/>
          <w:color w:val="1F1F1F"/>
          <w:lang w:eastAsia="tr-TR"/>
        </w:rPr>
        <w:t xml:space="preserve"> (9 Mayıs 2026 11.15–12.15)</w:t>
      </w:r>
    </w:p>
    <w:p w:rsidR="008E11DC" w:rsidRPr="008E11DC" w:rsidRDefault="008E11DC" w:rsidP="008E11DC">
      <w:pPr>
        <w:shd w:val="clear" w:color="auto" w:fill="FFFFFF"/>
        <w:spacing w:after="0" w:line="240" w:lineRule="auto"/>
        <w:rPr>
          <w:rFonts w:ascii="docs-Roboto" w:eastAsia="Times New Roman" w:hAnsi="docs-Roboto" w:cs="Times New Roman"/>
          <w:color w:val="1F1F1F"/>
          <w:lang w:eastAsia="tr-TR"/>
        </w:rPr>
      </w:pPr>
      <w:r w:rsidRPr="008E11DC">
        <w:rPr>
          <w:rFonts w:ascii="docs-Roboto" w:eastAsia="Times New Roman" w:hAnsi="docs-Roboto" w:cs="Times New Roman"/>
          <w:color w:val="1F1F1F"/>
          <w:lang w:eastAsia="tr-TR"/>
        </w:rPr>
        <w:t>5. Hafta (</w:t>
      </w:r>
      <w:proofErr w:type="spellStart"/>
      <w:r w:rsidRPr="008E11DC">
        <w:rPr>
          <w:rFonts w:ascii="docs-Roboto" w:eastAsia="Times New Roman" w:hAnsi="docs-Roboto" w:cs="Times New Roman"/>
          <w:color w:val="1F1F1F"/>
          <w:lang w:eastAsia="tr-TR"/>
        </w:rPr>
        <w:t>Yüzyüze</w:t>
      </w:r>
      <w:proofErr w:type="spellEnd"/>
      <w:r w:rsidRPr="008E11DC">
        <w:rPr>
          <w:rFonts w:ascii="docs-Roboto" w:eastAsia="Times New Roman" w:hAnsi="docs-Roboto" w:cs="Times New Roman"/>
          <w:color w:val="1F1F1F"/>
          <w:lang w:eastAsia="tr-TR"/>
        </w:rPr>
        <w:t xml:space="preserve"> Kapanış Dersi ve Sertifika Töreni)</w:t>
      </w:r>
    </w:p>
    <w:p w:rsidR="008E11DC" w:rsidRPr="008E11DC" w:rsidRDefault="008E11DC" w:rsidP="008E11DC">
      <w:pPr>
        <w:shd w:val="clear" w:color="auto" w:fill="FFFFFF"/>
        <w:spacing w:after="0" w:line="240" w:lineRule="auto"/>
        <w:rPr>
          <w:rFonts w:ascii="docs-Roboto" w:eastAsia="Times New Roman" w:hAnsi="docs-Roboto" w:cs="Times New Roman"/>
          <w:color w:val="1F1F1F"/>
          <w:lang w:eastAsia="tr-TR"/>
        </w:rPr>
      </w:pPr>
      <w:r w:rsidRPr="008E11DC">
        <w:rPr>
          <w:rFonts w:ascii="docs-Roboto" w:eastAsia="Times New Roman" w:hAnsi="docs-Roboto" w:cs="Times New Roman"/>
          <w:color w:val="1F1F1F"/>
          <w:lang w:eastAsia="tr-TR"/>
        </w:rPr>
        <w:t xml:space="preserve">12. Kapanış Dersi, Kafkasya’da Liderlik Anlayışı ve Liderler, Prof. Dr. Berat </w:t>
      </w:r>
      <w:proofErr w:type="spellStart"/>
      <w:r w:rsidRPr="008E11DC">
        <w:rPr>
          <w:rFonts w:ascii="docs-Roboto" w:eastAsia="Times New Roman" w:hAnsi="docs-Roboto" w:cs="Times New Roman"/>
          <w:color w:val="1F1F1F"/>
          <w:lang w:eastAsia="tr-TR"/>
        </w:rPr>
        <w:t>Bırfın</w:t>
      </w:r>
      <w:proofErr w:type="spellEnd"/>
      <w:r w:rsidRPr="008E11DC">
        <w:rPr>
          <w:rFonts w:ascii="docs-Roboto" w:eastAsia="Times New Roman" w:hAnsi="docs-Roboto" w:cs="Times New Roman"/>
          <w:color w:val="1F1F1F"/>
          <w:lang w:eastAsia="tr-TR"/>
        </w:rPr>
        <w:t xml:space="preserve"> Bir (15 Mayıs 2026 10.00-11.00)</w:t>
      </w:r>
    </w:p>
    <w:p w:rsidR="008E11DC" w:rsidRDefault="008E11DC" w:rsidP="008E11DC">
      <w:pPr>
        <w:pStyle w:val="GvdeMetni"/>
        <w:spacing w:before="162"/>
        <w:ind w:left="345" w:firstLine="360"/>
        <w:rPr>
          <w:rFonts w:ascii="Arial" w:hAnsi="Arial" w:cs="Arial"/>
        </w:rPr>
      </w:pPr>
    </w:p>
    <w:p w:rsidR="008E11DC" w:rsidRDefault="008E11DC" w:rsidP="008E11DC">
      <w:pPr>
        <w:pStyle w:val="GvdeMetni"/>
        <w:spacing w:before="162"/>
        <w:ind w:left="345" w:firstLine="360"/>
        <w:rPr>
          <w:rFonts w:ascii="Arial" w:hAnsi="Arial" w:cs="Arial"/>
          <w:b/>
          <w:bCs/>
        </w:rPr>
      </w:pPr>
      <w:r>
        <w:rPr>
          <w:rFonts w:ascii="Arial" w:hAnsi="Arial" w:cs="Arial"/>
        </w:rPr>
        <w:t xml:space="preserve">Etkinliğe </w:t>
      </w:r>
      <w:r>
        <w:rPr>
          <w:rFonts w:ascii="Arial" w:hAnsi="Arial" w:cs="Arial"/>
          <w:b/>
          <w:bCs/>
        </w:rPr>
        <w:t>196 kişi başvurmuş</w:t>
      </w:r>
      <w:r>
        <w:rPr>
          <w:rFonts w:ascii="Arial" w:hAnsi="Arial" w:cs="Arial"/>
        </w:rPr>
        <w:t xml:space="preserve">, etkinlik sonrası yapılan değerlendirme anketine ise </w:t>
      </w:r>
      <w:r>
        <w:rPr>
          <w:rFonts w:ascii="Arial" w:hAnsi="Arial" w:cs="Arial"/>
          <w:b/>
          <w:bCs/>
        </w:rPr>
        <w:t>82 kişi katılım sağlamış ve sertifika almaya hak kazanmıştır.</w:t>
      </w:r>
    </w:p>
    <w:p w:rsidR="008E11DC" w:rsidRDefault="008E11DC" w:rsidP="008E11DC">
      <w:pPr>
        <w:pStyle w:val="GvdeMetni"/>
        <w:spacing w:before="162"/>
        <w:ind w:left="345" w:firstLine="360"/>
        <w:rPr>
          <w:rFonts w:ascii="Arial" w:hAnsi="Arial" w:cs="Arial"/>
        </w:rPr>
      </w:pPr>
    </w:p>
    <w:p w:rsidR="008E11DC" w:rsidRDefault="008E11DC" w:rsidP="008E11DC">
      <w:pPr>
        <w:pStyle w:val="GvdeMetni"/>
        <w:spacing w:before="162"/>
        <w:ind w:left="345" w:firstLine="288"/>
        <w:rPr>
          <w:rFonts w:ascii="Arial" w:hAnsi="Arial" w:cs="Arial"/>
        </w:rPr>
      </w:pPr>
      <w:r>
        <w:rPr>
          <w:rFonts w:ascii="Arial" w:hAnsi="Arial" w:cs="Arial"/>
        </w:rPr>
        <w:t>Analizler, katılımcı öğrencilerin doldurduğu geri bildirim anketlerinden elde edilen veriler doğrultusunda hazırlanmıştır.</w:t>
      </w:r>
    </w:p>
    <w:p w:rsidR="008E11DC" w:rsidRPr="0027053D" w:rsidRDefault="008E11DC" w:rsidP="008E11DC">
      <w:pPr>
        <w:pStyle w:val="GvdeMetni"/>
        <w:numPr>
          <w:ilvl w:val="0"/>
          <w:numId w:val="2"/>
        </w:numPr>
        <w:spacing w:before="162"/>
        <w:rPr>
          <w:rFonts w:ascii="Arial" w:hAnsi="Arial" w:cs="Arial"/>
          <w:b/>
        </w:rPr>
      </w:pPr>
      <w:r w:rsidRPr="0027053D">
        <w:rPr>
          <w:rFonts w:ascii="Arial" w:hAnsi="Arial" w:cs="Arial"/>
          <w:b/>
        </w:rPr>
        <w:lastRenderedPageBreak/>
        <w:t>Etkinliğin Genel Memnuniyet Düzeni</w:t>
      </w:r>
    </w:p>
    <w:p w:rsidR="008E11DC" w:rsidRDefault="008E11DC" w:rsidP="008E11DC">
      <w:pPr>
        <w:pStyle w:val="GvdeMetni"/>
        <w:spacing w:before="162"/>
        <w:ind w:left="345" w:firstLine="288"/>
        <w:rPr>
          <w:rFonts w:ascii="Arial" w:hAnsi="Arial" w:cs="Arial"/>
        </w:rPr>
      </w:pPr>
    </w:p>
    <w:p w:rsidR="00390719" w:rsidRDefault="008E11DC">
      <w:r>
        <w:rPr>
          <w:noProof/>
          <w:lang w:eastAsia="tr-TR"/>
        </w:rPr>
        <w:drawing>
          <wp:inline distT="0" distB="0" distL="0" distR="0" wp14:anchorId="43B2811E" wp14:editId="756E50A2">
            <wp:extent cx="4594710" cy="2689412"/>
            <wp:effectExtent l="0" t="0" r="15875" b="15875"/>
            <wp:docPr id="1" name="Grafik 1">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780F30" w:rsidRDefault="0027053D">
      <w:r>
        <w:t xml:space="preserve">Anket sonuçları incelendiğinde, katılımcıların büyük bir çoğunluğunun memnuniyet düzeyinin oldukça yüksek olduğu ve oyların ezici bir üstünlükle 5 ile 4 puan arasında yoğunlaştığı görülmektedir. Bu tablo, sunulan hizmet veya programın beklentileri üst düzeyde karşıladığını ve hedef kitle nezdinde son derece güçlü, pozitif bir algı yarattığını açıkça ortaya koymaktadır. Elde edilen bu başarılı grafik, yürütülen çalışmaların kalitesini tesciller nitelikte olup gelecekteki faaliyetler için de oldukça güçlü bir </w:t>
      </w:r>
      <w:proofErr w:type="gramStart"/>
      <w:r>
        <w:t>motivasyon</w:t>
      </w:r>
      <w:proofErr w:type="gramEnd"/>
      <w:r>
        <w:t xml:space="preserve"> ve referans kaynağı oluşturmaktadır.</w:t>
      </w:r>
    </w:p>
    <w:p w:rsidR="00780F30" w:rsidRPr="0027053D" w:rsidRDefault="00780F30" w:rsidP="00780F30">
      <w:pPr>
        <w:pStyle w:val="ListeParagraf"/>
        <w:numPr>
          <w:ilvl w:val="0"/>
          <w:numId w:val="2"/>
        </w:numPr>
        <w:rPr>
          <w:b/>
        </w:rPr>
      </w:pPr>
      <w:r w:rsidRPr="0027053D">
        <w:rPr>
          <w:b/>
        </w:rPr>
        <w:t>Etkinlik İçeriği Beklentileri Karşıladı Mı?</w:t>
      </w:r>
    </w:p>
    <w:p w:rsidR="00780F30" w:rsidRDefault="00780F30" w:rsidP="00780F30">
      <w:pPr>
        <w:pStyle w:val="ListeParagraf"/>
        <w:ind w:left="993"/>
      </w:pPr>
      <w:r>
        <w:rPr>
          <w:noProof/>
          <w:lang w:eastAsia="tr-TR"/>
        </w:rPr>
        <w:drawing>
          <wp:inline distT="0" distB="0" distL="0" distR="0" wp14:anchorId="0B8BBF96" wp14:editId="275647EB">
            <wp:extent cx="4587667" cy="2689413"/>
            <wp:effectExtent l="0" t="0" r="3810" b="15875"/>
            <wp:docPr id="2" name="Grafik 2">
              <a:extLst xmlns:a="http://schemas.openxmlformats.org/drawingml/2006/main">
                <a:ext uri="{FF2B5EF4-FFF2-40B4-BE49-F238E27FC236}">
                  <a16:creationId xmlns:a16="http://schemas.microsoft.com/office/drawing/2014/main" id="{00000000-0008-0000-0000-00000C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780F30" w:rsidRDefault="00780F30" w:rsidP="00780F30">
      <w:pPr>
        <w:pStyle w:val="ListeParagraf"/>
        <w:ind w:left="993"/>
      </w:pPr>
    </w:p>
    <w:p w:rsidR="00780F30" w:rsidRDefault="0027053D" w:rsidP="00780F30">
      <w:pPr>
        <w:pStyle w:val="ListeParagraf"/>
        <w:ind w:left="993"/>
      </w:pPr>
      <w:r>
        <w:t xml:space="preserve">Anket sonuçları incelendiğinde, katılımcı oylarının 3 tam puan üzerinden ağırlıklı olarak en yüksek seviye olan 3 puanda yoğunlaştığı ve </w:t>
      </w:r>
      <w:r w:rsidR="00635F8C">
        <w:t>etkinliğin içeriğine uygunluk seviyesi</w:t>
      </w:r>
      <w:r>
        <w:t xml:space="preserve"> oldukça yüksek bir düzeyde seyrettiği görülmektedir. Maksimum puanların bu denli baskın bir grafik çizmesi, gerçekleştirilen çalışmanın hedefine tam anlamıyla ulaştığını ve katılımcılardan tam not alarak başarılı bir performans sergilediğini açıkça ortaya koymaktadır.</w:t>
      </w:r>
    </w:p>
    <w:p w:rsidR="00780F30" w:rsidRDefault="00780F30" w:rsidP="00780F30">
      <w:pPr>
        <w:pStyle w:val="ListeParagraf"/>
        <w:ind w:left="993"/>
      </w:pPr>
    </w:p>
    <w:p w:rsidR="00780F30" w:rsidRDefault="00780F30" w:rsidP="00780F30">
      <w:pPr>
        <w:pStyle w:val="ListeParagraf"/>
        <w:ind w:left="993"/>
      </w:pPr>
    </w:p>
    <w:p w:rsidR="00780F30" w:rsidRDefault="00780F30" w:rsidP="00780F30">
      <w:pPr>
        <w:pStyle w:val="ListeParagraf"/>
        <w:ind w:left="993"/>
      </w:pPr>
    </w:p>
    <w:p w:rsidR="00780F30" w:rsidRDefault="00780F30" w:rsidP="00780F30">
      <w:pPr>
        <w:pStyle w:val="ListeParagraf"/>
        <w:ind w:left="993"/>
      </w:pPr>
    </w:p>
    <w:p w:rsidR="00780F30" w:rsidRDefault="00780F30" w:rsidP="00780F30">
      <w:pPr>
        <w:pStyle w:val="ListeParagraf"/>
        <w:ind w:left="993"/>
      </w:pPr>
    </w:p>
    <w:p w:rsidR="00780F30" w:rsidRDefault="00780F30" w:rsidP="00780F30">
      <w:pPr>
        <w:pStyle w:val="ListeParagraf"/>
        <w:ind w:left="993"/>
      </w:pPr>
    </w:p>
    <w:p w:rsidR="00780F30" w:rsidRDefault="00780F30" w:rsidP="00780F30">
      <w:pPr>
        <w:pStyle w:val="ListeParagraf"/>
        <w:ind w:left="993"/>
      </w:pPr>
    </w:p>
    <w:p w:rsidR="00780F30" w:rsidRDefault="00780F30" w:rsidP="00780F30">
      <w:pPr>
        <w:pStyle w:val="ListeParagraf"/>
        <w:ind w:left="993"/>
      </w:pPr>
    </w:p>
    <w:p w:rsidR="00780F30" w:rsidRPr="0027053D" w:rsidRDefault="00780F30" w:rsidP="00780F30">
      <w:pPr>
        <w:pStyle w:val="ListeParagraf"/>
        <w:numPr>
          <w:ilvl w:val="0"/>
          <w:numId w:val="2"/>
        </w:numPr>
        <w:rPr>
          <w:b/>
        </w:rPr>
      </w:pPr>
      <w:r w:rsidRPr="0027053D">
        <w:rPr>
          <w:b/>
        </w:rPr>
        <w:t>Etkinliğin Konu Başlığı İlgi Çekiciydi.</w:t>
      </w:r>
    </w:p>
    <w:p w:rsidR="00780F30" w:rsidRDefault="00780F30" w:rsidP="00780F30">
      <w:pPr>
        <w:pStyle w:val="ListeParagraf"/>
        <w:ind w:left="993"/>
      </w:pPr>
    </w:p>
    <w:p w:rsidR="00780F30" w:rsidRDefault="00780F30" w:rsidP="00780F30">
      <w:pPr>
        <w:pStyle w:val="ListeParagraf"/>
        <w:ind w:left="993"/>
      </w:pPr>
    </w:p>
    <w:p w:rsidR="00780F30" w:rsidRDefault="00780F30" w:rsidP="00780F30">
      <w:pPr>
        <w:pStyle w:val="ListeParagraf"/>
        <w:ind w:left="993"/>
      </w:pPr>
      <w:r>
        <w:rPr>
          <w:noProof/>
          <w:lang w:eastAsia="tr-TR"/>
        </w:rPr>
        <w:drawing>
          <wp:inline distT="0" distB="0" distL="0" distR="0" wp14:anchorId="7D00433E" wp14:editId="7A8540D5">
            <wp:extent cx="4589033" cy="2689412"/>
            <wp:effectExtent l="0" t="0" r="2540" b="15875"/>
            <wp:docPr id="3" name="Grafik 3">
              <a:extLst xmlns:a="http://schemas.openxmlformats.org/drawingml/2006/main">
                <a:ext uri="{FF2B5EF4-FFF2-40B4-BE49-F238E27FC236}">
                  <a16:creationId xmlns:a16="http://schemas.microsoft.com/office/drawing/2014/main" id="{00000000-0008-0000-0000-00000B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27053D" w:rsidRDefault="0027053D" w:rsidP="00780F30">
      <w:pPr>
        <w:pStyle w:val="ListeParagraf"/>
        <w:ind w:left="993"/>
      </w:pPr>
      <w:r>
        <w:t xml:space="preserve">Anket sonuçları incelendiğinde, oyların çok büyük bir kısmının 5 tam puan ve 4 puan seviyesinde yoğunlaşarak oldukça </w:t>
      </w:r>
      <w:r w:rsidR="00635F8C">
        <w:t>etkileyici ve dikkat çekici</w:t>
      </w:r>
      <w:r>
        <w:t xml:space="preserve"> bir genel </w:t>
      </w:r>
      <w:r w:rsidR="00635F8C">
        <w:t>konu başlığı olduğu</w:t>
      </w:r>
      <w:r>
        <w:t xml:space="preserve"> görülmektedir. Katılımcıların beklentilerinin büyük oranda karşılandığını gösteren bu olumlu tablo, sunulan hizmetin başarısını net bir şekilde ortaya koymakta ve gelecek çalışmalar için güçlü bir referans oluşturmaktadır.</w:t>
      </w:r>
    </w:p>
    <w:p w:rsidR="00780F30" w:rsidRDefault="00780F30" w:rsidP="00780F30">
      <w:pPr>
        <w:pStyle w:val="ListeParagraf"/>
        <w:ind w:left="993"/>
      </w:pPr>
    </w:p>
    <w:p w:rsidR="00780F30" w:rsidRPr="0027053D" w:rsidRDefault="00780F30" w:rsidP="00780F30">
      <w:pPr>
        <w:pStyle w:val="ListeParagraf"/>
        <w:numPr>
          <w:ilvl w:val="0"/>
          <w:numId w:val="2"/>
        </w:numPr>
        <w:rPr>
          <w:b/>
        </w:rPr>
      </w:pPr>
      <w:r w:rsidRPr="0027053D">
        <w:rPr>
          <w:b/>
        </w:rPr>
        <w:t>Konuşmacı / Konuşmacılar Alanında Yetkindi.</w:t>
      </w:r>
    </w:p>
    <w:p w:rsidR="00780F30" w:rsidRDefault="00780F30" w:rsidP="00780F30">
      <w:pPr>
        <w:pStyle w:val="ListeParagraf"/>
        <w:ind w:left="993"/>
      </w:pPr>
    </w:p>
    <w:p w:rsidR="00780F30" w:rsidRDefault="00780F30" w:rsidP="00780F30">
      <w:pPr>
        <w:pStyle w:val="ListeParagraf"/>
        <w:ind w:left="993"/>
      </w:pPr>
      <w:r>
        <w:rPr>
          <w:noProof/>
          <w:lang w:eastAsia="tr-TR"/>
        </w:rPr>
        <w:drawing>
          <wp:inline distT="0" distB="0" distL="0" distR="0" wp14:anchorId="5755A26A" wp14:editId="117100EB">
            <wp:extent cx="4593190" cy="2738310"/>
            <wp:effectExtent l="0" t="0" r="17145" b="5080"/>
            <wp:docPr id="4" name="Grafik 4">
              <a:extLst xmlns:a="http://schemas.openxmlformats.org/drawingml/2006/main">
                <a:ext uri="{FF2B5EF4-FFF2-40B4-BE49-F238E27FC236}">
                  <a16:creationId xmlns:a16="http://schemas.microsoft.com/office/drawing/2014/main" id="{00000000-0008-0000-0000-00000D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780F30" w:rsidRDefault="0027053D" w:rsidP="00780F30">
      <w:pPr>
        <w:pStyle w:val="ListeParagraf"/>
        <w:ind w:left="993"/>
      </w:pPr>
      <w:r>
        <w:lastRenderedPageBreak/>
        <w:t xml:space="preserve">Anketten elde edilen veriler incelendiğinde, katılımcı oylarının 5 tam puan üzerinden ağırlıklı olarak en yüksek seviyeler olan 5 ve 4 puanlarında kümelendiği ve </w:t>
      </w:r>
      <w:r w:rsidR="00635F8C">
        <w:t>konuşmacıların yetkinlik düzeyini</w:t>
      </w:r>
      <w:r>
        <w:t xml:space="preserve"> üst düzeyde seyrettiği görülmektedir. Katılımcıların beklentilerinin büyük oranda karşılandığını gösteren bu pozitif tablo, sunulan hizmetin başarısını net bir şekilde ortaya koyarak gelecek çalışmalar için de güçlü bir referans oluşturmaktadır.</w:t>
      </w:r>
    </w:p>
    <w:p w:rsidR="00780F30" w:rsidRDefault="00780F30" w:rsidP="00780F30">
      <w:pPr>
        <w:pStyle w:val="ListeParagraf"/>
        <w:ind w:left="993"/>
      </w:pPr>
    </w:p>
    <w:p w:rsidR="00780F30" w:rsidRDefault="00780F30" w:rsidP="0027053D"/>
    <w:p w:rsidR="00780F30" w:rsidRDefault="00780F30" w:rsidP="00780F30">
      <w:pPr>
        <w:pStyle w:val="ListeParagraf"/>
        <w:ind w:left="993"/>
      </w:pPr>
    </w:p>
    <w:p w:rsidR="00780F30" w:rsidRPr="0027053D" w:rsidRDefault="00780F30" w:rsidP="00780F30">
      <w:pPr>
        <w:pStyle w:val="ListeParagraf"/>
        <w:numPr>
          <w:ilvl w:val="0"/>
          <w:numId w:val="2"/>
        </w:numPr>
        <w:rPr>
          <w:b/>
        </w:rPr>
      </w:pPr>
      <w:r w:rsidRPr="0027053D">
        <w:rPr>
          <w:b/>
        </w:rPr>
        <w:t>Sunum Dili ve Anlatımı Anlaşılırdı</w:t>
      </w:r>
    </w:p>
    <w:p w:rsidR="00780F30" w:rsidRDefault="00780F30" w:rsidP="00780F30">
      <w:r>
        <w:rPr>
          <w:noProof/>
          <w:lang w:eastAsia="tr-TR"/>
        </w:rPr>
        <w:drawing>
          <wp:inline distT="0" distB="0" distL="0" distR="0" wp14:anchorId="27E0E041" wp14:editId="30D9DA78">
            <wp:extent cx="4600253" cy="2730161"/>
            <wp:effectExtent l="0" t="0" r="10160" b="13335"/>
            <wp:docPr id="5" name="Grafik 5">
              <a:extLst xmlns:a="http://schemas.openxmlformats.org/drawingml/2006/main">
                <a:ext uri="{FF2B5EF4-FFF2-40B4-BE49-F238E27FC236}">
                  <a16:creationId xmlns:a16="http://schemas.microsoft.com/office/drawing/2014/main" id="{00000000-0008-0000-0000-00000E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27053D" w:rsidRDefault="0027053D" w:rsidP="00780F30">
      <w:r>
        <w:t xml:space="preserve">Anket verileri analiz edildiğinde, oyların ezici bir çoğunlukla 5 tam puan ve 4 puan düzeyinde yoğunlaşarak oldukça </w:t>
      </w:r>
      <w:r w:rsidR="00635F8C">
        <w:t>anlaşılır bir sunum dili ve anlatıma sahip olunduğu</w:t>
      </w:r>
      <w:r>
        <w:t xml:space="preserve"> görülmektedir. Katılımcıların beklentilerinin ve program hedeflerinin üst düzeyde karşılandığını gösteren bu olumlu sonuçlar, yürütülen faaliyetlerin kalitesini ve başarısını net bir şekilde ortaya koymaktadır.</w:t>
      </w:r>
    </w:p>
    <w:p w:rsidR="0027053D" w:rsidRDefault="0027053D" w:rsidP="00780F30"/>
    <w:p w:rsidR="0027053D" w:rsidRDefault="0027053D" w:rsidP="00780F30"/>
    <w:p w:rsidR="0027053D" w:rsidRDefault="0027053D" w:rsidP="00780F30"/>
    <w:p w:rsidR="0027053D" w:rsidRDefault="0027053D" w:rsidP="00780F30"/>
    <w:p w:rsidR="0027053D" w:rsidRDefault="0027053D" w:rsidP="00780F30"/>
    <w:p w:rsidR="0027053D" w:rsidRDefault="0027053D" w:rsidP="00780F30"/>
    <w:p w:rsidR="0027053D" w:rsidRDefault="0027053D" w:rsidP="00780F30"/>
    <w:p w:rsidR="0027053D" w:rsidRDefault="0027053D" w:rsidP="00780F30"/>
    <w:p w:rsidR="0027053D" w:rsidRDefault="0027053D" w:rsidP="00780F30"/>
    <w:p w:rsidR="0027053D" w:rsidRDefault="0027053D" w:rsidP="00780F30"/>
    <w:p w:rsidR="00780F30" w:rsidRDefault="00780F30" w:rsidP="00780F30"/>
    <w:p w:rsidR="00780F30" w:rsidRPr="0027053D" w:rsidRDefault="00780F30" w:rsidP="00780F30">
      <w:pPr>
        <w:pStyle w:val="ListeParagraf"/>
        <w:numPr>
          <w:ilvl w:val="0"/>
          <w:numId w:val="2"/>
        </w:numPr>
        <w:rPr>
          <w:b/>
        </w:rPr>
      </w:pPr>
      <w:r w:rsidRPr="0027053D">
        <w:rPr>
          <w:b/>
        </w:rPr>
        <w:lastRenderedPageBreak/>
        <w:t>Etkinlik Süresi ve Akışı Uygundu.</w:t>
      </w:r>
    </w:p>
    <w:p w:rsidR="00780F30" w:rsidRDefault="00780F30" w:rsidP="00780F30">
      <w:pPr>
        <w:pStyle w:val="ListeParagraf"/>
        <w:ind w:left="993"/>
      </w:pPr>
    </w:p>
    <w:p w:rsidR="00780F30" w:rsidRDefault="00780F30" w:rsidP="00780F30">
      <w:pPr>
        <w:pStyle w:val="ListeParagraf"/>
        <w:ind w:left="993"/>
      </w:pPr>
      <w:r>
        <w:rPr>
          <w:noProof/>
          <w:lang w:eastAsia="tr-TR"/>
        </w:rPr>
        <w:drawing>
          <wp:inline distT="0" distB="0" distL="0" distR="0" wp14:anchorId="1DBD65B5" wp14:editId="44BAAAAC">
            <wp:extent cx="4593190" cy="2730160"/>
            <wp:effectExtent l="0" t="0" r="17145" b="13335"/>
            <wp:docPr id="6" name="Grafik 6">
              <a:extLst xmlns:a="http://schemas.openxmlformats.org/drawingml/2006/main">
                <a:ext uri="{FF2B5EF4-FFF2-40B4-BE49-F238E27FC236}">
                  <a16:creationId xmlns:a16="http://schemas.microsoft.com/office/drawing/2014/main" id="{00000000-0008-0000-0000-00000F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780F30" w:rsidRDefault="00780F30" w:rsidP="00780F30">
      <w:pPr>
        <w:pStyle w:val="ListeParagraf"/>
        <w:ind w:left="993"/>
      </w:pPr>
    </w:p>
    <w:p w:rsidR="00780F30" w:rsidRDefault="0027053D" w:rsidP="00780F30">
      <w:pPr>
        <w:pStyle w:val="ListeParagraf"/>
        <w:ind w:left="993"/>
      </w:pPr>
      <w:r>
        <w:t xml:space="preserve">Anketten elde edilen sonuçlar değerlendirildiğinde, oyların çok büyük bir kısmının 5 tam puan seviyesinde yoğunlaştığı ve </w:t>
      </w:r>
      <w:r w:rsidR="00635F8C">
        <w:t>etkinlik süresi ve zamanlama</w:t>
      </w:r>
      <w:r>
        <w:t xml:space="preserve"> oldukça yüksek bir </w:t>
      </w:r>
      <w:r w:rsidR="00635F8C">
        <w:t>seviyeye</w:t>
      </w:r>
      <w:r>
        <w:t xml:space="preserve"> ulaştığı görülmektedir. Katılımcılardan gelen bu güçlü ve pozitif geri bildirimler, sunulan hizmet veya faaliyetin hedeflenen kalite standartlarına tam anlamıyla ulaştığını ve katılımcı beklentilerini mükemmel bir şekilde karşıladığını kanıtlamaktadır.</w:t>
      </w:r>
    </w:p>
    <w:p w:rsidR="00780F30" w:rsidRDefault="00780F30" w:rsidP="00780F30">
      <w:pPr>
        <w:pStyle w:val="ListeParagraf"/>
        <w:ind w:left="993"/>
      </w:pPr>
    </w:p>
    <w:p w:rsidR="00780F30" w:rsidRDefault="00780F30" w:rsidP="00780F30">
      <w:pPr>
        <w:pStyle w:val="ListeParagraf"/>
        <w:ind w:left="993"/>
      </w:pPr>
    </w:p>
    <w:p w:rsidR="00780F30" w:rsidRDefault="00780F30" w:rsidP="0027053D"/>
    <w:p w:rsidR="00780F30" w:rsidRPr="0027053D" w:rsidRDefault="00780F30" w:rsidP="00780F30">
      <w:pPr>
        <w:pStyle w:val="ListeParagraf"/>
        <w:numPr>
          <w:ilvl w:val="0"/>
          <w:numId w:val="2"/>
        </w:numPr>
        <w:rPr>
          <w:b/>
        </w:rPr>
      </w:pPr>
      <w:r w:rsidRPr="0027053D">
        <w:rPr>
          <w:b/>
        </w:rPr>
        <w:t>Etkinlik Kariyer Planlamama Katkı Sağladı</w:t>
      </w:r>
    </w:p>
    <w:p w:rsidR="00780F30" w:rsidRDefault="00780F30" w:rsidP="00780F30">
      <w:pPr>
        <w:pStyle w:val="ListeParagraf"/>
        <w:ind w:left="993"/>
      </w:pPr>
    </w:p>
    <w:p w:rsidR="00780F30" w:rsidRDefault="00780F30" w:rsidP="00780F30">
      <w:pPr>
        <w:pStyle w:val="ListeParagraf"/>
        <w:ind w:left="993"/>
      </w:pPr>
      <w:r>
        <w:rPr>
          <w:noProof/>
          <w:lang w:eastAsia="tr-TR"/>
        </w:rPr>
        <w:drawing>
          <wp:inline distT="0" distB="0" distL="0" distR="0" wp14:anchorId="6BB4FC61" wp14:editId="3D9B144B">
            <wp:extent cx="4600253" cy="2738310"/>
            <wp:effectExtent l="0" t="0" r="10160" b="5080"/>
            <wp:docPr id="7" name="Grafik 7">
              <a:extLst xmlns:a="http://schemas.openxmlformats.org/drawingml/2006/main">
                <a:ext uri="{FF2B5EF4-FFF2-40B4-BE49-F238E27FC236}">
                  <a16:creationId xmlns:a16="http://schemas.microsoft.com/office/drawing/2014/main" id="{00000000-0008-0000-0000-000010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27053D" w:rsidRDefault="0027053D" w:rsidP="00780F30">
      <w:pPr>
        <w:pStyle w:val="ListeParagraf"/>
        <w:ind w:left="993"/>
      </w:pPr>
      <w:r>
        <w:t xml:space="preserve">Anket verileri detaylıca incelendiğinde, oyların çok büyük bir kararlılıkla en yüksek basamak olan 5 tam puanda kümelendiği ve </w:t>
      </w:r>
      <w:r w:rsidR="00635F8C">
        <w:t xml:space="preserve">katılımcıların kariyer planlamalarında önemli yer aldığı görülmektedir. </w:t>
      </w:r>
      <w:r>
        <w:t xml:space="preserve">Katılımcılardan gelen bu istisnasız ve güçlü destek, </w:t>
      </w:r>
      <w:r>
        <w:lastRenderedPageBreak/>
        <w:t>gerçekleştirilen çalışmanın hedef kitlenin tüm beklentilerini kusursuz bir şekilde karşıladığını ve en üst düzeyde takdir topladığını net bir biçimde kanıtlamaktadır.</w:t>
      </w:r>
    </w:p>
    <w:p w:rsidR="00780F30" w:rsidRDefault="00780F30" w:rsidP="00780F30">
      <w:pPr>
        <w:pStyle w:val="ListeParagraf"/>
        <w:ind w:left="993"/>
      </w:pPr>
    </w:p>
    <w:p w:rsidR="00780F30" w:rsidRPr="0027053D" w:rsidRDefault="00780F30" w:rsidP="00780F30">
      <w:pPr>
        <w:pStyle w:val="ListeParagraf"/>
        <w:numPr>
          <w:ilvl w:val="0"/>
          <w:numId w:val="2"/>
        </w:numPr>
        <w:rPr>
          <w:b/>
        </w:rPr>
      </w:pPr>
      <w:r w:rsidRPr="0027053D">
        <w:rPr>
          <w:b/>
        </w:rPr>
        <w:t>Etkinlik Sonunda Yeni Bilgiler ve Bakış Açıları Kazandım</w:t>
      </w:r>
    </w:p>
    <w:p w:rsidR="00780F30" w:rsidRDefault="00780F30" w:rsidP="00780F30">
      <w:pPr>
        <w:pStyle w:val="ListeParagraf"/>
        <w:ind w:left="993"/>
      </w:pPr>
    </w:p>
    <w:p w:rsidR="00780F30" w:rsidRDefault="00780F30" w:rsidP="00780F30">
      <w:pPr>
        <w:pStyle w:val="ListeParagraf"/>
        <w:ind w:left="993"/>
      </w:pPr>
      <w:r>
        <w:rPr>
          <w:noProof/>
          <w:lang w:eastAsia="tr-TR"/>
        </w:rPr>
        <w:drawing>
          <wp:inline distT="0" distB="0" distL="0" distR="0" wp14:anchorId="0508FD8E" wp14:editId="3C1F6D7E">
            <wp:extent cx="4600253" cy="2730976"/>
            <wp:effectExtent l="0" t="0" r="10160" b="12700"/>
            <wp:docPr id="8" name="Grafik 8">
              <a:extLst xmlns:a="http://schemas.openxmlformats.org/drawingml/2006/main">
                <a:ext uri="{FF2B5EF4-FFF2-40B4-BE49-F238E27FC236}">
                  <a16:creationId xmlns:a16="http://schemas.microsoft.com/office/drawing/2014/main" id="{00000000-0008-0000-0000-000011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780F30" w:rsidRDefault="00780F30" w:rsidP="00780F30">
      <w:pPr>
        <w:pStyle w:val="ListeParagraf"/>
        <w:ind w:left="993"/>
      </w:pPr>
    </w:p>
    <w:p w:rsidR="00780F30" w:rsidRDefault="0027053D" w:rsidP="0027053D">
      <w:pPr>
        <w:pStyle w:val="ListeParagraf"/>
        <w:ind w:left="993"/>
      </w:pPr>
      <w:r>
        <w:t xml:space="preserve">Anketten elde edilen veriler incelendiğinde, oyların ezici bir çoğunlukla 5 tam puan seviyesinde zirve yaptığı ve 4 puan ile desteklenerek </w:t>
      </w:r>
      <w:r w:rsidR="00EB0837">
        <w:t>çoğu katılımcı için yeni bakış açıları oluşturduğu görülmektedir.</w:t>
      </w:r>
      <w:r>
        <w:t xml:space="preserve"> Katılımcıların beklentilerinin eksiksiz bir şekilde karşılandığını simgeleyen bu olumlu grafik, gerçekleştirilen uygulamanın başarısını net bir biçimde mühürlemekte ve geleceğe yönelik güçlü bir </w:t>
      </w:r>
      <w:proofErr w:type="gramStart"/>
      <w:r>
        <w:t>motivasyon</w:t>
      </w:r>
      <w:proofErr w:type="gramEnd"/>
      <w:r>
        <w:t xml:space="preserve"> sunmaktadır.</w:t>
      </w:r>
    </w:p>
    <w:p w:rsidR="00780F30" w:rsidRDefault="00780F30" w:rsidP="00780F30">
      <w:pPr>
        <w:pStyle w:val="ListeParagraf"/>
        <w:ind w:left="993"/>
      </w:pPr>
    </w:p>
    <w:p w:rsidR="00780F30" w:rsidRPr="0027053D" w:rsidRDefault="00780F30" w:rsidP="00780F30">
      <w:pPr>
        <w:pStyle w:val="ListeParagraf"/>
        <w:numPr>
          <w:ilvl w:val="0"/>
          <w:numId w:val="2"/>
        </w:numPr>
        <w:rPr>
          <w:b/>
        </w:rPr>
      </w:pPr>
      <w:r w:rsidRPr="0027053D">
        <w:rPr>
          <w:b/>
        </w:rPr>
        <w:t>Bu Etkinliği Diğer Öğrencilere Tavsiye Eder Misiniz?</w:t>
      </w:r>
    </w:p>
    <w:p w:rsidR="00780F30" w:rsidRDefault="00780F30" w:rsidP="00780F30">
      <w:pPr>
        <w:pStyle w:val="ListeParagraf"/>
        <w:ind w:left="993"/>
      </w:pPr>
    </w:p>
    <w:p w:rsidR="00780F30" w:rsidRDefault="00780F30" w:rsidP="00780F30">
      <w:pPr>
        <w:pStyle w:val="ListeParagraf"/>
        <w:ind w:left="993"/>
      </w:pPr>
      <w:r>
        <w:rPr>
          <w:noProof/>
          <w:lang w:eastAsia="tr-TR"/>
        </w:rPr>
        <w:drawing>
          <wp:inline distT="0" distB="0" distL="0" distR="0" wp14:anchorId="45957A94" wp14:editId="7BF64657">
            <wp:extent cx="4593190" cy="2730160"/>
            <wp:effectExtent l="0" t="0" r="17145" b="13335"/>
            <wp:docPr id="9" name="Grafik 9">
              <a:extLst xmlns:a="http://schemas.openxmlformats.org/drawingml/2006/main">
                <a:ext uri="{FF2B5EF4-FFF2-40B4-BE49-F238E27FC236}">
                  <a16:creationId xmlns:a16="http://schemas.microsoft.com/office/drawing/2014/main" id="{00000000-0008-0000-0000-00001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27053D" w:rsidRDefault="0027053D" w:rsidP="00780F30">
      <w:pPr>
        <w:pStyle w:val="ListeParagraf"/>
        <w:ind w:left="993"/>
      </w:pPr>
      <w:r>
        <w:t xml:space="preserve">Anket sonuçları incelendiğinde, oyların 3 tam puan üzerinden çok büyük bir oranda en yüksek seviye olan 3 puanda yoğunlaştığı ve </w:t>
      </w:r>
      <w:r w:rsidR="00EB0837">
        <w:t>katılımcıların diğer öğrencilere tavsiye etme oranının yüksek olduğu görülmektedir</w:t>
      </w:r>
      <w:r>
        <w:t xml:space="preserve">. Maksimum puanların bu denli baskın bir ağırlığa </w:t>
      </w:r>
      <w:r>
        <w:lastRenderedPageBreak/>
        <w:t>sahip olması, yürütülen çalışmanın kalitesini net bir şekilde tescil etmekte ve hedef kitlenin beklentilerinin üst düzeyde karşılandığını ortaya koymaktadır.</w:t>
      </w:r>
    </w:p>
    <w:sectPr w:rsidR="0027053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Microsoft Sans Serif">
    <w:panose1 w:val="020B0604020202020204"/>
    <w:charset w:val="A2"/>
    <w:family w:val="swiss"/>
    <w:pitch w:val="variable"/>
    <w:sig w:usb0="E5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docs-Roboto">
    <w:altName w:val="Times New Roman"/>
    <w:panose1 w:val="00000000000000000000"/>
    <w:charset w:val="00"/>
    <w:family w:val="roman"/>
    <w:notTrueType/>
    <w:pitch w:val="default"/>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B2254"/>
    <w:multiLevelType w:val="multilevel"/>
    <w:tmpl w:val="046B225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7A027760"/>
    <w:multiLevelType w:val="hybridMultilevel"/>
    <w:tmpl w:val="53485D0E"/>
    <w:lvl w:ilvl="0" w:tplc="72802A34">
      <w:start w:val="1"/>
      <w:numFmt w:val="decimal"/>
      <w:lvlText w:val="%1-"/>
      <w:lvlJc w:val="left"/>
      <w:pPr>
        <w:ind w:left="993" w:hanging="360"/>
      </w:pPr>
      <w:rPr>
        <w:rFonts w:hint="default"/>
      </w:rPr>
    </w:lvl>
    <w:lvl w:ilvl="1" w:tplc="041F0019" w:tentative="1">
      <w:start w:val="1"/>
      <w:numFmt w:val="lowerLetter"/>
      <w:lvlText w:val="%2."/>
      <w:lvlJc w:val="left"/>
      <w:pPr>
        <w:ind w:left="1713" w:hanging="360"/>
      </w:pPr>
    </w:lvl>
    <w:lvl w:ilvl="2" w:tplc="041F001B" w:tentative="1">
      <w:start w:val="1"/>
      <w:numFmt w:val="lowerRoman"/>
      <w:lvlText w:val="%3."/>
      <w:lvlJc w:val="right"/>
      <w:pPr>
        <w:ind w:left="2433" w:hanging="180"/>
      </w:pPr>
    </w:lvl>
    <w:lvl w:ilvl="3" w:tplc="041F000F" w:tentative="1">
      <w:start w:val="1"/>
      <w:numFmt w:val="decimal"/>
      <w:lvlText w:val="%4."/>
      <w:lvlJc w:val="left"/>
      <w:pPr>
        <w:ind w:left="3153" w:hanging="360"/>
      </w:pPr>
    </w:lvl>
    <w:lvl w:ilvl="4" w:tplc="041F0019" w:tentative="1">
      <w:start w:val="1"/>
      <w:numFmt w:val="lowerLetter"/>
      <w:lvlText w:val="%5."/>
      <w:lvlJc w:val="left"/>
      <w:pPr>
        <w:ind w:left="3873" w:hanging="360"/>
      </w:pPr>
    </w:lvl>
    <w:lvl w:ilvl="5" w:tplc="041F001B" w:tentative="1">
      <w:start w:val="1"/>
      <w:numFmt w:val="lowerRoman"/>
      <w:lvlText w:val="%6."/>
      <w:lvlJc w:val="right"/>
      <w:pPr>
        <w:ind w:left="4593" w:hanging="180"/>
      </w:pPr>
    </w:lvl>
    <w:lvl w:ilvl="6" w:tplc="041F000F" w:tentative="1">
      <w:start w:val="1"/>
      <w:numFmt w:val="decimal"/>
      <w:lvlText w:val="%7."/>
      <w:lvlJc w:val="left"/>
      <w:pPr>
        <w:ind w:left="5313" w:hanging="360"/>
      </w:pPr>
    </w:lvl>
    <w:lvl w:ilvl="7" w:tplc="041F0019" w:tentative="1">
      <w:start w:val="1"/>
      <w:numFmt w:val="lowerLetter"/>
      <w:lvlText w:val="%8."/>
      <w:lvlJc w:val="left"/>
      <w:pPr>
        <w:ind w:left="6033" w:hanging="360"/>
      </w:pPr>
    </w:lvl>
    <w:lvl w:ilvl="8" w:tplc="041F001B" w:tentative="1">
      <w:start w:val="1"/>
      <w:numFmt w:val="lowerRoman"/>
      <w:lvlText w:val="%9."/>
      <w:lvlJc w:val="right"/>
      <w:pPr>
        <w:ind w:left="6753"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215"/>
    <w:rsid w:val="0027053D"/>
    <w:rsid w:val="00390719"/>
    <w:rsid w:val="003C08D1"/>
    <w:rsid w:val="00635F8C"/>
    <w:rsid w:val="00780F30"/>
    <w:rsid w:val="008E11DC"/>
    <w:rsid w:val="00A00A32"/>
    <w:rsid w:val="00BE4215"/>
    <w:rsid w:val="00EB083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6C6FF"/>
  <w15:chartTrackingRefBased/>
  <w15:docId w15:val="{44219384-C6E9-4736-9A44-BC401A3AB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uiPriority w:val="1"/>
    <w:qFormat/>
    <w:rsid w:val="008E11DC"/>
    <w:pPr>
      <w:widowControl w:val="0"/>
      <w:autoSpaceDE w:val="0"/>
      <w:autoSpaceDN w:val="0"/>
      <w:spacing w:after="0" w:line="240" w:lineRule="auto"/>
    </w:pPr>
    <w:rPr>
      <w:rFonts w:ascii="Microsoft Sans Serif" w:eastAsia="Microsoft Sans Serif" w:hAnsi="Microsoft Sans Serif" w:cs="Microsoft Sans Serif"/>
    </w:rPr>
  </w:style>
  <w:style w:type="character" w:customStyle="1" w:styleId="GvdeMetniChar">
    <w:name w:val="Gövde Metni Char"/>
    <w:basedOn w:val="VarsaylanParagrafYazTipi"/>
    <w:link w:val="GvdeMetni"/>
    <w:uiPriority w:val="1"/>
    <w:rsid w:val="008E11DC"/>
    <w:rPr>
      <w:rFonts w:ascii="Microsoft Sans Serif" w:eastAsia="Microsoft Sans Serif" w:hAnsi="Microsoft Sans Serif" w:cs="Microsoft Sans Serif"/>
    </w:rPr>
  </w:style>
  <w:style w:type="paragraph" w:styleId="KonuBal">
    <w:name w:val="Title"/>
    <w:basedOn w:val="Normal"/>
    <w:link w:val="KonuBalChar"/>
    <w:uiPriority w:val="1"/>
    <w:qFormat/>
    <w:rsid w:val="008E11DC"/>
    <w:pPr>
      <w:widowControl w:val="0"/>
      <w:autoSpaceDE w:val="0"/>
      <w:autoSpaceDN w:val="0"/>
      <w:spacing w:before="60" w:after="0" w:line="240" w:lineRule="auto"/>
      <w:ind w:left="4055" w:hanging="2834"/>
    </w:pPr>
    <w:rPr>
      <w:rFonts w:ascii="Arial" w:eastAsia="Arial" w:hAnsi="Arial" w:cs="Arial"/>
      <w:b/>
      <w:bCs/>
      <w:sz w:val="30"/>
      <w:szCs w:val="30"/>
    </w:rPr>
  </w:style>
  <w:style w:type="character" w:customStyle="1" w:styleId="KonuBalChar">
    <w:name w:val="Konu Başlığı Char"/>
    <w:basedOn w:val="VarsaylanParagrafYazTipi"/>
    <w:link w:val="KonuBal"/>
    <w:uiPriority w:val="1"/>
    <w:rsid w:val="008E11DC"/>
    <w:rPr>
      <w:rFonts w:ascii="Arial" w:eastAsia="Arial" w:hAnsi="Arial" w:cs="Arial"/>
      <w:b/>
      <w:bCs/>
      <w:sz w:val="30"/>
      <w:szCs w:val="30"/>
    </w:rPr>
  </w:style>
  <w:style w:type="paragraph" w:styleId="ListeParagraf">
    <w:name w:val="List Paragraph"/>
    <w:basedOn w:val="Normal"/>
    <w:uiPriority w:val="34"/>
    <w:qFormat/>
    <w:rsid w:val="00780F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9611147">
      <w:bodyDiv w:val="1"/>
      <w:marLeft w:val="0"/>
      <w:marRight w:val="0"/>
      <w:marTop w:val="0"/>
      <w:marBottom w:val="0"/>
      <w:divBdr>
        <w:top w:val="none" w:sz="0" w:space="0" w:color="auto"/>
        <w:left w:val="none" w:sz="0" w:space="0" w:color="auto"/>
        <w:bottom w:val="none" w:sz="0" w:space="0" w:color="auto"/>
        <w:right w:val="none" w:sz="0" w:space="0" w:color="auto"/>
      </w:divBdr>
    </w:div>
    <w:div w:id="712971764">
      <w:bodyDiv w:val="1"/>
      <w:marLeft w:val="0"/>
      <w:marRight w:val="0"/>
      <w:marTop w:val="0"/>
      <w:marBottom w:val="0"/>
      <w:divBdr>
        <w:top w:val="none" w:sz="0" w:space="0" w:color="auto"/>
        <w:left w:val="none" w:sz="0" w:space="0" w:color="auto"/>
        <w:bottom w:val="none" w:sz="0" w:space="0" w:color="auto"/>
        <w:right w:val="none" w:sz="0" w:space="0" w:color="auto"/>
      </w:divBdr>
    </w:div>
    <w:div w:id="920943497">
      <w:bodyDiv w:val="1"/>
      <w:marLeft w:val="0"/>
      <w:marRight w:val="0"/>
      <w:marTop w:val="0"/>
      <w:marBottom w:val="0"/>
      <w:divBdr>
        <w:top w:val="none" w:sz="0" w:space="0" w:color="auto"/>
        <w:left w:val="none" w:sz="0" w:space="0" w:color="auto"/>
        <w:bottom w:val="none" w:sz="0" w:space="0" w:color="auto"/>
        <w:right w:val="none" w:sz="0" w:space="0" w:color="auto"/>
      </w:divBdr>
    </w:div>
    <w:div w:id="997150526">
      <w:bodyDiv w:val="1"/>
      <w:marLeft w:val="0"/>
      <w:marRight w:val="0"/>
      <w:marTop w:val="0"/>
      <w:marBottom w:val="0"/>
      <w:divBdr>
        <w:top w:val="none" w:sz="0" w:space="0" w:color="auto"/>
        <w:left w:val="none" w:sz="0" w:space="0" w:color="auto"/>
        <w:bottom w:val="none" w:sz="0" w:space="0" w:color="auto"/>
        <w:right w:val="none" w:sz="0" w:space="0" w:color="auto"/>
      </w:divBdr>
    </w:div>
    <w:div w:id="1287195409">
      <w:bodyDiv w:val="1"/>
      <w:marLeft w:val="0"/>
      <w:marRight w:val="0"/>
      <w:marTop w:val="0"/>
      <w:marBottom w:val="0"/>
      <w:divBdr>
        <w:top w:val="none" w:sz="0" w:space="0" w:color="auto"/>
        <w:left w:val="none" w:sz="0" w:space="0" w:color="auto"/>
        <w:bottom w:val="none" w:sz="0" w:space="0" w:color="auto"/>
        <w:right w:val="none" w:sz="0" w:space="0" w:color="auto"/>
      </w:divBdr>
      <w:divsChild>
        <w:div w:id="867332425">
          <w:marLeft w:val="0"/>
          <w:marRight w:val="0"/>
          <w:marTop w:val="0"/>
          <w:marBottom w:val="0"/>
          <w:divBdr>
            <w:top w:val="none" w:sz="0" w:space="0" w:color="auto"/>
            <w:left w:val="none" w:sz="0" w:space="0" w:color="auto"/>
            <w:bottom w:val="none" w:sz="0" w:space="0" w:color="auto"/>
            <w:right w:val="none" w:sz="0" w:space="0" w:color="auto"/>
          </w:divBdr>
        </w:div>
        <w:div w:id="577710592">
          <w:marLeft w:val="0"/>
          <w:marRight w:val="0"/>
          <w:marTop w:val="0"/>
          <w:marBottom w:val="0"/>
          <w:divBdr>
            <w:top w:val="none" w:sz="0" w:space="0" w:color="auto"/>
            <w:left w:val="none" w:sz="0" w:space="0" w:color="auto"/>
            <w:bottom w:val="none" w:sz="0" w:space="0" w:color="auto"/>
            <w:right w:val="none" w:sz="0" w:space="0" w:color="auto"/>
          </w:divBdr>
        </w:div>
        <w:div w:id="1649280322">
          <w:marLeft w:val="0"/>
          <w:marRight w:val="0"/>
          <w:marTop w:val="0"/>
          <w:marBottom w:val="0"/>
          <w:divBdr>
            <w:top w:val="none" w:sz="0" w:space="0" w:color="auto"/>
            <w:left w:val="none" w:sz="0" w:space="0" w:color="auto"/>
            <w:bottom w:val="none" w:sz="0" w:space="0" w:color="auto"/>
            <w:right w:val="none" w:sz="0" w:space="0" w:color="auto"/>
          </w:divBdr>
        </w:div>
        <w:div w:id="918058574">
          <w:marLeft w:val="0"/>
          <w:marRight w:val="0"/>
          <w:marTop w:val="0"/>
          <w:marBottom w:val="0"/>
          <w:divBdr>
            <w:top w:val="none" w:sz="0" w:space="0" w:color="auto"/>
            <w:left w:val="none" w:sz="0" w:space="0" w:color="auto"/>
            <w:bottom w:val="none" w:sz="0" w:space="0" w:color="auto"/>
            <w:right w:val="none" w:sz="0" w:space="0" w:color="auto"/>
          </w:divBdr>
        </w:div>
        <w:div w:id="1211376839">
          <w:marLeft w:val="0"/>
          <w:marRight w:val="0"/>
          <w:marTop w:val="0"/>
          <w:marBottom w:val="0"/>
          <w:divBdr>
            <w:top w:val="none" w:sz="0" w:space="0" w:color="auto"/>
            <w:left w:val="none" w:sz="0" w:space="0" w:color="auto"/>
            <w:bottom w:val="none" w:sz="0" w:space="0" w:color="auto"/>
            <w:right w:val="none" w:sz="0" w:space="0" w:color="auto"/>
          </w:divBdr>
        </w:div>
        <w:div w:id="1741369070">
          <w:marLeft w:val="0"/>
          <w:marRight w:val="0"/>
          <w:marTop w:val="0"/>
          <w:marBottom w:val="0"/>
          <w:divBdr>
            <w:top w:val="none" w:sz="0" w:space="0" w:color="auto"/>
            <w:left w:val="none" w:sz="0" w:space="0" w:color="auto"/>
            <w:bottom w:val="none" w:sz="0" w:space="0" w:color="auto"/>
            <w:right w:val="none" w:sz="0" w:space="0" w:color="auto"/>
          </w:divBdr>
        </w:div>
        <w:div w:id="68113489">
          <w:marLeft w:val="0"/>
          <w:marRight w:val="0"/>
          <w:marTop w:val="0"/>
          <w:marBottom w:val="0"/>
          <w:divBdr>
            <w:top w:val="none" w:sz="0" w:space="0" w:color="auto"/>
            <w:left w:val="none" w:sz="0" w:space="0" w:color="auto"/>
            <w:bottom w:val="none" w:sz="0" w:space="0" w:color="auto"/>
            <w:right w:val="none" w:sz="0" w:space="0" w:color="auto"/>
          </w:divBdr>
        </w:div>
        <w:div w:id="1275164515">
          <w:marLeft w:val="0"/>
          <w:marRight w:val="0"/>
          <w:marTop w:val="0"/>
          <w:marBottom w:val="0"/>
          <w:divBdr>
            <w:top w:val="none" w:sz="0" w:space="0" w:color="auto"/>
            <w:left w:val="none" w:sz="0" w:space="0" w:color="auto"/>
            <w:bottom w:val="none" w:sz="0" w:space="0" w:color="auto"/>
            <w:right w:val="none" w:sz="0" w:space="0" w:color="auto"/>
          </w:divBdr>
        </w:div>
        <w:div w:id="1296180990">
          <w:marLeft w:val="0"/>
          <w:marRight w:val="0"/>
          <w:marTop w:val="0"/>
          <w:marBottom w:val="0"/>
          <w:divBdr>
            <w:top w:val="none" w:sz="0" w:space="0" w:color="auto"/>
            <w:left w:val="none" w:sz="0" w:space="0" w:color="auto"/>
            <w:bottom w:val="none" w:sz="0" w:space="0" w:color="auto"/>
            <w:right w:val="none" w:sz="0" w:space="0" w:color="auto"/>
          </w:divBdr>
        </w:div>
        <w:div w:id="2134981898">
          <w:marLeft w:val="0"/>
          <w:marRight w:val="0"/>
          <w:marTop w:val="0"/>
          <w:marBottom w:val="0"/>
          <w:divBdr>
            <w:top w:val="none" w:sz="0" w:space="0" w:color="auto"/>
            <w:left w:val="none" w:sz="0" w:space="0" w:color="auto"/>
            <w:bottom w:val="none" w:sz="0" w:space="0" w:color="auto"/>
            <w:right w:val="none" w:sz="0" w:space="0" w:color="auto"/>
          </w:divBdr>
        </w:div>
      </w:divsChild>
    </w:div>
    <w:div w:id="1980257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4.xml"/><Relationship Id="rId13" Type="http://schemas.openxmlformats.org/officeDocument/2006/relationships/chart" Target="charts/chart9.xml"/><Relationship Id="rId3" Type="http://schemas.openxmlformats.org/officeDocument/2006/relationships/settings" Target="settings.xml"/><Relationship Id="rId7" Type="http://schemas.openxmlformats.org/officeDocument/2006/relationships/chart" Target="charts/chart3.xml"/><Relationship Id="rId12" Type="http://schemas.openxmlformats.org/officeDocument/2006/relationships/chart" Target="charts/chart8.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2.xml"/><Relationship Id="rId11" Type="http://schemas.openxmlformats.org/officeDocument/2006/relationships/chart" Target="charts/chart7.xml"/><Relationship Id="rId5" Type="http://schemas.openxmlformats.org/officeDocument/2006/relationships/chart" Target="charts/chart1.xml"/><Relationship Id="rId15" Type="http://schemas.openxmlformats.org/officeDocument/2006/relationships/theme" Target="theme/theme1.xml"/><Relationship Id="rId10" Type="http://schemas.openxmlformats.org/officeDocument/2006/relationships/chart" Target="charts/chart6.xml"/><Relationship Id="rId4" Type="http://schemas.openxmlformats.org/officeDocument/2006/relationships/webSettings" Target="webSettings.xml"/><Relationship Id="rId9" Type="http://schemas.openxmlformats.org/officeDocument/2006/relationships/chart" Target="charts/chart5.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user.DESKTOP-I33DFSL\Desktop\&#350;ablonlar\faaliyet%20de&#287;erlendirme%20anketi.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user.DESKTOP-I33DFSL\Desktop\&#350;ablonlar\faaliyet%20de&#287;erlendirme%20anketi.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user.DESKTOP-I33DFSL\Desktop\&#350;ablonlar\faaliyet%20de&#287;erlendirme%20anketi.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user.DESKTOP-I33DFSL\Desktop\&#350;ablonlar\faaliyet%20de&#287;erlendirme%20anketi.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user.DESKTOP-I33DFSL\Desktop\&#350;ablonlar\faaliyet%20de&#287;erlendirme%20anketi.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user.DESKTOP-I33DFSL\Desktop\&#350;ablonlar\faaliyet%20de&#287;erlendirme%20anketi.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user.DESKTOP-I33DFSL\Desktop\&#350;ablonlar\faaliyet%20de&#287;erlendirme%20anketi.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C:\Users\user.DESKTOP-I33DFSL\Desktop\&#350;ablonlar\faaliyet%20de&#287;erlendirme%20anketi.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C:\Users\user.DESKTOP-I33DFSL\Desktop\&#350;ablonlar\faaliyet%20de&#287;erlendirme%20anketi.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tr-TR"/>
              <a:t>Etkinliğin genel memnuniyet düzeyini değerlendiriniz.</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tr-TR"/>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bg2">
                  <a:lumMod val="75000"/>
                </a:schemeClr>
              </a:solidFill>
              <a:ln>
                <a:noFill/>
              </a:ln>
              <a:effectLst/>
              <a:sp3d/>
            </c:spPr>
            <c:extLst>
              <c:ext xmlns:c16="http://schemas.microsoft.com/office/drawing/2014/chart" uri="{C3380CC4-5D6E-409C-BE32-E72D297353CC}">
                <c16:uniqueId val="{00000001-1895-4E86-8EDC-6EF73D8E878B}"/>
              </c:ext>
            </c:extLst>
          </c:dPt>
          <c:dPt>
            <c:idx val="1"/>
            <c:bubble3D val="0"/>
            <c:spPr>
              <a:solidFill>
                <a:srgbClr val="33CCCC"/>
              </a:solidFill>
              <a:ln>
                <a:noFill/>
              </a:ln>
              <a:effectLst/>
              <a:sp3d/>
            </c:spPr>
            <c:extLst>
              <c:ext xmlns:c16="http://schemas.microsoft.com/office/drawing/2014/chart" uri="{C3380CC4-5D6E-409C-BE32-E72D297353CC}">
                <c16:uniqueId val="{00000003-1895-4E86-8EDC-6EF73D8E878B}"/>
              </c:ext>
            </c:extLst>
          </c:dPt>
          <c:dPt>
            <c:idx val="2"/>
            <c:bubble3D val="0"/>
            <c:spPr>
              <a:solidFill>
                <a:schemeClr val="accent4">
                  <a:lumMod val="60000"/>
                  <a:lumOff val="40000"/>
                </a:schemeClr>
              </a:solidFill>
              <a:ln>
                <a:noFill/>
              </a:ln>
              <a:effectLst/>
              <a:sp3d/>
            </c:spPr>
            <c:extLst>
              <c:ext xmlns:c16="http://schemas.microsoft.com/office/drawing/2014/chart" uri="{C3380CC4-5D6E-409C-BE32-E72D297353CC}">
                <c16:uniqueId val="{00000005-1895-4E86-8EDC-6EF73D8E878B}"/>
              </c:ext>
            </c:extLst>
          </c:dPt>
          <c:dPt>
            <c:idx val="3"/>
            <c:bubble3D val="0"/>
            <c:spPr>
              <a:solidFill>
                <a:schemeClr val="accent6">
                  <a:lumMod val="60000"/>
                  <a:lumOff val="40000"/>
                </a:schemeClr>
              </a:solidFill>
              <a:ln>
                <a:noFill/>
              </a:ln>
              <a:effectLst/>
              <a:sp3d/>
            </c:spPr>
            <c:extLst>
              <c:ext xmlns:c16="http://schemas.microsoft.com/office/drawing/2014/chart" uri="{C3380CC4-5D6E-409C-BE32-E72D297353CC}">
                <c16:uniqueId val="{00000007-1895-4E86-8EDC-6EF73D8E878B}"/>
              </c:ext>
            </c:extLst>
          </c:dPt>
          <c:dPt>
            <c:idx val="4"/>
            <c:bubble3D val="0"/>
            <c:spPr>
              <a:solidFill>
                <a:schemeClr val="accent1">
                  <a:lumMod val="75000"/>
                </a:schemeClr>
              </a:solidFill>
              <a:ln>
                <a:noFill/>
              </a:ln>
              <a:effectLst/>
              <a:sp3d/>
            </c:spPr>
            <c:extLst>
              <c:ext xmlns:c16="http://schemas.microsoft.com/office/drawing/2014/chart" uri="{C3380CC4-5D6E-409C-BE32-E72D297353CC}">
                <c16:uniqueId val="{00000009-1895-4E86-8EDC-6EF73D8E878B}"/>
              </c:ext>
            </c:extLst>
          </c:dPt>
          <c:dLbls>
            <c:dLbl>
              <c:idx val="1"/>
              <c:layout>
                <c:manualLayout>
                  <c:x val="2.849524749976972E-2"/>
                  <c:y val="-1.2417009586089897E-2"/>
                </c:manualLayout>
              </c:layout>
              <c:dLblPos val="bestFi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1895-4E86-8EDC-6EF73D8E878B}"/>
                </c:ext>
              </c:extLst>
            </c:dLbl>
            <c:dLbl>
              <c:idx val="2"/>
              <c:layout>
                <c:manualLayout>
                  <c:x val="4.0083573108352991E-2"/>
                  <c:y val="-2.3844884972791473E-2"/>
                </c:manualLayout>
              </c:layout>
              <c:dLblPos val="bestFi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1895-4E86-8EDC-6EF73D8E878B}"/>
                </c:ext>
              </c:extLst>
            </c:dLbl>
            <c:dLbl>
              <c:idx val="3"/>
              <c:layout>
                <c:manualLayout>
                  <c:x val="7.9481872048104307E-2"/>
                  <c:y val="-5.149588203180492E-2"/>
                </c:manualLayout>
              </c:layout>
              <c:dLblPos val="bestFi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1895-4E86-8EDC-6EF73D8E878B}"/>
                </c:ext>
              </c:extLst>
            </c:dLbl>
            <c:dLbl>
              <c:idx val="4"/>
              <c:layout>
                <c:manualLayout>
                  <c:x val="-5.5855792733103447E-2"/>
                  <c:y val="4.0290341706241864E-2"/>
                </c:manualLayout>
              </c:layout>
              <c:dLblPos val="bestFi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9-1895-4E86-8EDC-6EF73D8E878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tr-TR"/>
              </a:p>
            </c:txPr>
            <c:showLegendKey val="0"/>
            <c:showVal val="1"/>
            <c:showCatName val="0"/>
            <c:showSerName val="0"/>
            <c:showPercent val="1"/>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val>
            <c:numRef>
              <c:f>Sayfa1!$A$102:$A$106</c:f>
              <c:numCache>
                <c:formatCode>General</c:formatCode>
                <c:ptCount val="5"/>
                <c:pt idx="0">
                  <c:v>0</c:v>
                </c:pt>
                <c:pt idx="1">
                  <c:v>3</c:v>
                </c:pt>
                <c:pt idx="2">
                  <c:v>11</c:v>
                </c:pt>
                <c:pt idx="3">
                  <c:v>18</c:v>
                </c:pt>
                <c:pt idx="4">
                  <c:v>34</c:v>
                </c:pt>
              </c:numCache>
            </c:numRef>
          </c:val>
          <c:extLst>
            <c:ext xmlns:c16="http://schemas.microsoft.com/office/drawing/2014/chart" uri="{C3380CC4-5D6E-409C-BE32-E72D297353CC}">
              <c16:uniqueId val="{0000000A-1895-4E86-8EDC-6EF73D8E878B}"/>
            </c:ext>
          </c:extLst>
        </c:ser>
        <c:dLbls>
          <c:dLblPos val="bestFit"/>
          <c:showLegendKey val="0"/>
          <c:showVal val="1"/>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tr-TR"/>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tr-T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tr-TR"/>
              <a:t>Etkinlik içeriği beklentilerinizi karşıladı mı?</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tr-TR"/>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2078595821329742"/>
          <c:y val="0.26233085063543604"/>
          <c:w val="0.73899942172959232"/>
          <c:h val="0.50676411544080435"/>
        </c:manualLayout>
      </c:layout>
      <c:pie3DChart>
        <c:varyColors val="1"/>
        <c:ser>
          <c:idx val="0"/>
          <c:order val="0"/>
          <c:dPt>
            <c:idx val="0"/>
            <c:bubble3D val="0"/>
            <c:spPr>
              <a:solidFill>
                <a:schemeClr val="accent4">
                  <a:lumMod val="60000"/>
                  <a:lumOff val="40000"/>
                </a:schemeClr>
              </a:solidFill>
              <a:ln>
                <a:noFill/>
              </a:ln>
              <a:effectLst/>
              <a:sp3d/>
            </c:spPr>
            <c:extLst>
              <c:ext xmlns:c16="http://schemas.microsoft.com/office/drawing/2014/chart" uri="{C3380CC4-5D6E-409C-BE32-E72D297353CC}">
                <c16:uniqueId val="{00000001-997E-4120-A811-40D76783DDC8}"/>
              </c:ext>
            </c:extLst>
          </c:dPt>
          <c:dPt>
            <c:idx val="1"/>
            <c:bubble3D val="0"/>
            <c:spPr>
              <a:solidFill>
                <a:schemeClr val="accent6">
                  <a:lumMod val="60000"/>
                  <a:lumOff val="40000"/>
                </a:schemeClr>
              </a:solidFill>
              <a:ln>
                <a:noFill/>
              </a:ln>
              <a:effectLst/>
              <a:sp3d/>
            </c:spPr>
            <c:extLst>
              <c:ext xmlns:c16="http://schemas.microsoft.com/office/drawing/2014/chart" uri="{C3380CC4-5D6E-409C-BE32-E72D297353CC}">
                <c16:uniqueId val="{00000003-997E-4120-A811-40D76783DDC8}"/>
              </c:ext>
            </c:extLst>
          </c:dPt>
          <c:dPt>
            <c:idx val="2"/>
            <c:bubble3D val="0"/>
            <c:spPr>
              <a:solidFill>
                <a:schemeClr val="accent1">
                  <a:lumMod val="75000"/>
                </a:schemeClr>
              </a:solidFill>
              <a:ln>
                <a:noFill/>
              </a:ln>
              <a:effectLst/>
              <a:sp3d/>
            </c:spPr>
            <c:extLst>
              <c:ext xmlns:c16="http://schemas.microsoft.com/office/drawing/2014/chart" uri="{C3380CC4-5D6E-409C-BE32-E72D297353CC}">
                <c16:uniqueId val="{00000005-997E-4120-A811-40D76783DDC8}"/>
              </c:ext>
            </c:extLst>
          </c:dPt>
          <c:dLbls>
            <c:dLbl>
              <c:idx val="0"/>
              <c:layout>
                <c:manualLayout>
                  <c:x val="2.8274055135883141E-2"/>
                  <c:y val="-2.4093260351692847E-2"/>
                </c:manualLayout>
              </c:layout>
              <c:dLblPos val="bestFi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997E-4120-A811-40D76783DDC8}"/>
                </c:ext>
              </c:extLst>
            </c:dLbl>
            <c:dLbl>
              <c:idx val="1"/>
              <c:layout>
                <c:manualLayout>
                  <c:x val="3.707752055763297E-2"/>
                  <c:y val="1.9391572623739872E-2"/>
                </c:manualLayout>
              </c:layout>
              <c:dLblPos val="bestFi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997E-4120-A811-40D76783DDC8}"/>
                </c:ext>
              </c:extLst>
            </c:dLbl>
            <c:dLbl>
              <c:idx val="2"/>
              <c:layout>
                <c:manualLayout>
                  <c:x val="-5.2569936395126284E-2"/>
                  <c:y val="-0.24601108666404711"/>
                </c:manualLayout>
              </c:layout>
              <c:dLblPos val="bestFi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997E-4120-A811-40D76783DDC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tr-TR"/>
              </a:p>
            </c:txPr>
            <c:dLblPos val="bestFit"/>
            <c:showLegendKey val="0"/>
            <c:showVal val="1"/>
            <c:showCatName val="0"/>
            <c:showSerName val="0"/>
            <c:showPercent val="1"/>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val>
            <c:numRef>
              <c:f>Sayfa1!$B$102:$B$104</c:f>
              <c:numCache>
                <c:formatCode>General</c:formatCode>
                <c:ptCount val="3"/>
                <c:pt idx="0">
                  <c:v>6</c:v>
                </c:pt>
                <c:pt idx="1">
                  <c:v>13</c:v>
                </c:pt>
                <c:pt idx="2">
                  <c:v>47</c:v>
                </c:pt>
              </c:numCache>
            </c:numRef>
          </c:val>
          <c:extLst>
            <c:ext xmlns:c16="http://schemas.microsoft.com/office/drawing/2014/chart" uri="{C3380CC4-5D6E-409C-BE32-E72D297353CC}">
              <c16:uniqueId val="{00000006-997E-4120-A811-40D76783DDC8}"/>
            </c:ext>
          </c:extLst>
        </c:ser>
        <c:dLbls>
          <c:dLblPos val="bestFit"/>
          <c:showLegendKey val="0"/>
          <c:showVal val="1"/>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tr-TR"/>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tr-TR"/>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tr-TR"/>
              <a:t>Etkinliğin konu başlığı ilgi çekiciydi.</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tr-TR"/>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2073052190491494"/>
          <c:y val="0.2576087263684404"/>
          <c:w val="0.75299318700071705"/>
          <c:h val="0.5162083756598097"/>
        </c:manualLayout>
      </c:layout>
      <c:pie3DChart>
        <c:varyColors val="1"/>
        <c:ser>
          <c:idx val="0"/>
          <c:order val="0"/>
          <c:dPt>
            <c:idx val="0"/>
            <c:bubble3D val="0"/>
            <c:spPr>
              <a:solidFill>
                <a:schemeClr val="bg2">
                  <a:lumMod val="75000"/>
                </a:schemeClr>
              </a:solidFill>
              <a:ln>
                <a:noFill/>
              </a:ln>
              <a:effectLst/>
              <a:sp3d/>
            </c:spPr>
            <c:extLst>
              <c:ext xmlns:c16="http://schemas.microsoft.com/office/drawing/2014/chart" uri="{C3380CC4-5D6E-409C-BE32-E72D297353CC}">
                <c16:uniqueId val="{00000001-77A5-468C-8E84-2F919A5D370A}"/>
              </c:ext>
            </c:extLst>
          </c:dPt>
          <c:dPt>
            <c:idx val="1"/>
            <c:bubble3D val="0"/>
            <c:spPr>
              <a:solidFill>
                <a:srgbClr val="33CCCC"/>
              </a:solidFill>
              <a:ln>
                <a:noFill/>
              </a:ln>
              <a:effectLst/>
              <a:sp3d/>
            </c:spPr>
            <c:extLst>
              <c:ext xmlns:c16="http://schemas.microsoft.com/office/drawing/2014/chart" uri="{C3380CC4-5D6E-409C-BE32-E72D297353CC}">
                <c16:uniqueId val="{00000003-77A5-468C-8E84-2F919A5D370A}"/>
              </c:ext>
            </c:extLst>
          </c:dPt>
          <c:dPt>
            <c:idx val="2"/>
            <c:bubble3D val="0"/>
            <c:spPr>
              <a:solidFill>
                <a:schemeClr val="accent4">
                  <a:lumMod val="60000"/>
                  <a:lumOff val="40000"/>
                </a:schemeClr>
              </a:solidFill>
              <a:ln>
                <a:noFill/>
              </a:ln>
              <a:effectLst/>
              <a:sp3d/>
            </c:spPr>
            <c:extLst>
              <c:ext xmlns:c16="http://schemas.microsoft.com/office/drawing/2014/chart" uri="{C3380CC4-5D6E-409C-BE32-E72D297353CC}">
                <c16:uniqueId val="{00000005-77A5-468C-8E84-2F919A5D370A}"/>
              </c:ext>
            </c:extLst>
          </c:dPt>
          <c:dPt>
            <c:idx val="3"/>
            <c:bubble3D val="0"/>
            <c:spPr>
              <a:solidFill>
                <a:schemeClr val="accent6">
                  <a:lumMod val="60000"/>
                  <a:lumOff val="40000"/>
                </a:schemeClr>
              </a:solidFill>
              <a:ln>
                <a:noFill/>
              </a:ln>
              <a:effectLst/>
              <a:sp3d/>
            </c:spPr>
            <c:extLst>
              <c:ext xmlns:c16="http://schemas.microsoft.com/office/drawing/2014/chart" uri="{C3380CC4-5D6E-409C-BE32-E72D297353CC}">
                <c16:uniqueId val="{00000007-77A5-468C-8E84-2F919A5D370A}"/>
              </c:ext>
            </c:extLst>
          </c:dPt>
          <c:dPt>
            <c:idx val="4"/>
            <c:bubble3D val="0"/>
            <c:spPr>
              <a:solidFill>
                <a:schemeClr val="accent1">
                  <a:lumMod val="75000"/>
                </a:schemeClr>
              </a:solidFill>
              <a:ln>
                <a:noFill/>
              </a:ln>
              <a:effectLst/>
              <a:sp3d/>
            </c:spPr>
            <c:extLst>
              <c:ext xmlns:c16="http://schemas.microsoft.com/office/drawing/2014/chart" uri="{C3380CC4-5D6E-409C-BE32-E72D297353CC}">
                <c16:uniqueId val="{00000009-77A5-468C-8E84-2F919A5D370A}"/>
              </c:ext>
            </c:extLst>
          </c:dPt>
          <c:dLbls>
            <c:dLbl>
              <c:idx val="0"/>
              <c:layout>
                <c:manualLayout>
                  <c:x val="8.5907857421456141E-3"/>
                  <c:y val="-3.403670949979748E-2"/>
                </c:manualLayout>
              </c:layout>
              <c:dLblPos val="bestFi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77A5-468C-8E84-2F919A5D370A}"/>
                </c:ext>
              </c:extLst>
            </c:dLbl>
            <c:dLbl>
              <c:idx val="1"/>
              <c:layout>
                <c:manualLayout>
                  <c:x val="5.4695815755026057E-2"/>
                  <c:y val="-7.7747562385897355E-3"/>
                </c:manualLayout>
              </c:layout>
              <c:dLblPos val="bestFi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77A5-468C-8E84-2F919A5D370A}"/>
                </c:ext>
              </c:extLst>
            </c:dLbl>
            <c:dLbl>
              <c:idx val="2"/>
              <c:layout>
                <c:manualLayout>
                  <c:x val="1.5099145365594577E-2"/>
                  <c:y val="-6.602544158825014E-3"/>
                </c:manualLayout>
              </c:layout>
              <c:dLblPos val="bestFi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77A5-468C-8E84-2F919A5D370A}"/>
                </c:ext>
              </c:extLst>
            </c:dLbl>
            <c:dLbl>
              <c:idx val="3"/>
              <c:layout>
                <c:manualLayout>
                  <c:x val="4.7195107090272755E-2"/>
                  <c:y val="-0.12517500631050008"/>
                </c:manualLayout>
              </c:layout>
              <c:dLblPos val="bestFi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77A5-468C-8E84-2F919A5D370A}"/>
                </c:ext>
              </c:extLst>
            </c:dLbl>
            <c:dLbl>
              <c:idx val="4"/>
              <c:layout>
                <c:manualLayout>
                  <c:x val="-1.3359804709901695E-3"/>
                  <c:y val="-0.11089860053653926"/>
                </c:manualLayout>
              </c:layout>
              <c:dLblPos val="bestFi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9-77A5-468C-8E84-2F919A5D370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tr-TR"/>
              </a:p>
            </c:txPr>
            <c:dLblPos val="bestFit"/>
            <c:showLegendKey val="0"/>
            <c:showVal val="1"/>
            <c:showCatName val="0"/>
            <c:showSerName val="0"/>
            <c:showPercent val="1"/>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val>
            <c:numRef>
              <c:f>Sayfa1!$C$102:$C$106</c:f>
              <c:numCache>
                <c:formatCode>General</c:formatCode>
                <c:ptCount val="5"/>
                <c:pt idx="0">
                  <c:v>4</c:v>
                </c:pt>
                <c:pt idx="1">
                  <c:v>14</c:v>
                </c:pt>
                <c:pt idx="2">
                  <c:v>3</c:v>
                </c:pt>
                <c:pt idx="3">
                  <c:v>15</c:v>
                </c:pt>
                <c:pt idx="4">
                  <c:v>30</c:v>
                </c:pt>
              </c:numCache>
            </c:numRef>
          </c:val>
          <c:extLst>
            <c:ext xmlns:c16="http://schemas.microsoft.com/office/drawing/2014/chart" uri="{C3380CC4-5D6E-409C-BE32-E72D297353CC}">
              <c16:uniqueId val="{0000000A-77A5-468C-8E84-2F919A5D370A}"/>
            </c:ext>
          </c:extLst>
        </c:ser>
        <c:dLbls>
          <c:dLblPos val="bestFit"/>
          <c:showLegendKey val="0"/>
          <c:showVal val="1"/>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tr-TR"/>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tr-TR"/>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tr-TR"/>
              <a:t>Konuşmacı / konuşmacılar alanında yetkindi.</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tr-TR"/>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bg2">
                  <a:lumMod val="75000"/>
                </a:schemeClr>
              </a:solidFill>
              <a:ln>
                <a:noFill/>
              </a:ln>
              <a:effectLst/>
              <a:sp3d/>
            </c:spPr>
            <c:extLst>
              <c:ext xmlns:c16="http://schemas.microsoft.com/office/drawing/2014/chart" uri="{C3380CC4-5D6E-409C-BE32-E72D297353CC}">
                <c16:uniqueId val="{00000001-D223-4846-8593-C156B03B0BAE}"/>
              </c:ext>
            </c:extLst>
          </c:dPt>
          <c:dPt>
            <c:idx val="1"/>
            <c:bubble3D val="0"/>
            <c:spPr>
              <a:solidFill>
                <a:srgbClr val="33CCCC"/>
              </a:solidFill>
              <a:ln>
                <a:noFill/>
              </a:ln>
              <a:effectLst/>
              <a:sp3d/>
            </c:spPr>
            <c:extLst>
              <c:ext xmlns:c16="http://schemas.microsoft.com/office/drawing/2014/chart" uri="{C3380CC4-5D6E-409C-BE32-E72D297353CC}">
                <c16:uniqueId val="{00000003-D223-4846-8593-C156B03B0BAE}"/>
              </c:ext>
            </c:extLst>
          </c:dPt>
          <c:dPt>
            <c:idx val="2"/>
            <c:bubble3D val="0"/>
            <c:spPr>
              <a:solidFill>
                <a:schemeClr val="accent4">
                  <a:lumMod val="60000"/>
                  <a:lumOff val="40000"/>
                </a:schemeClr>
              </a:solidFill>
              <a:ln>
                <a:noFill/>
              </a:ln>
              <a:effectLst/>
              <a:sp3d/>
            </c:spPr>
            <c:extLst>
              <c:ext xmlns:c16="http://schemas.microsoft.com/office/drawing/2014/chart" uri="{C3380CC4-5D6E-409C-BE32-E72D297353CC}">
                <c16:uniqueId val="{00000005-D223-4846-8593-C156B03B0BAE}"/>
              </c:ext>
            </c:extLst>
          </c:dPt>
          <c:dPt>
            <c:idx val="3"/>
            <c:bubble3D val="0"/>
            <c:spPr>
              <a:solidFill>
                <a:schemeClr val="accent6">
                  <a:lumMod val="60000"/>
                  <a:lumOff val="40000"/>
                </a:schemeClr>
              </a:solidFill>
              <a:ln>
                <a:noFill/>
              </a:ln>
              <a:effectLst/>
              <a:sp3d/>
            </c:spPr>
            <c:extLst>
              <c:ext xmlns:c16="http://schemas.microsoft.com/office/drawing/2014/chart" uri="{C3380CC4-5D6E-409C-BE32-E72D297353CC}">
                <c16:uniqueId val="{00000007-D223-4846-8593-C156B03B0BAE}"/>
              </c:ext>
            </c:extLst>
          </c:dPt>
          <c:dPt>
            <c:idx val="4"/>
            <c:bubble3D val="0"/>
            <c:spPr>
              <a:solidFill>
                <a:schemeClr val="accent1">
                  <a:lumMod val="75000"/>
                </a:schemeClr>
              </a:solidFill>
              <a:ln>
                <a:noFill/>
              </a:ln>
              <a:effectLst/>
              <a:sp3d/>
            </c:spPr>
            <c:extLst>
              <c:ext xmlns:c16="http://schemas.microsoft.com/office/drawing/2014/chart" uri="{C3380CC4-5D6E-409C-BE32-E72D297353CC}">
                <c16:uniqueId val="{00000009-D223-4846-8593-C156B03B0BAE}"/>
              </c:ext>
            </c:extLst>
          </c:dPt>
          <c:dLbls>
            <c:dLbl>
              <c:idx val="0"/>
              <c:layout>
                <c:manualLayout>
                  <c:x val="3.6411320499477439E-3"/>
                  <c:y val="-2.6635012720295007E-2"/>
                </c:manualLayout>
              </c:layout>
              <c:dLblPos val="bestFi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D223-4846-8593-C156B03B0BAE}"/>
                </c:ext>
              </c:extLst>
            </c:dLbl>
            <c:dLbl>
              <c:idx val="1"/>
              <c:layout>
                <c:manualLayout>
                  <c:x val="2.4471492563040154E-2"/>
                  <c:y val="-1.5668631261604924E-2"/>
                </c:manualLayout>
              </c:layout>
              <c:dLblPos val="bestFi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D223-4846-8593-C156B03B0BAE}"/>
                </c:ext>
              </c:extLst>
            </c:dLbl>
            <c:dLbl>
              <c:idx val="2"/>
              <c:layout>
                <c:manualLayout>
                  <c:x val="2.5802443276407915E-2"/>
                  <c:y val="2.2988215318065129E-2"/>
                </c:manualLayout>
              </c:layout>
              <c:dLblPos val="bestFi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D223-4846-8593-C156B03B0BAE}"/>
                </c:ext>
              </c:extLst>
            </c:dLbl>
            <c:dLbl>
              <c:idx val="3"/>
              <c:layout>
                <c:manualLayout>
                  <c:x val="-5.0452850525507346E-3"/>
                  <c:y val="5.9485066287031076E-2"/>
                </c:manualLayout>
              </c:layout>
              <c:dLblPos val="bestFi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D223-4846-8593-C156B03B0BAE}"/>
                </c:ext>
              </c:extLst>
            </c:dLbl>
            <c:dLbl>
              <c:idx val="4"/>
              <c:layout>
                <c:manualLayout>
                  <c:x val="-5.3545674519275901E-2"/>
                  <c:y val="3.1923464540553337E-2"/>
                </c:manualLayout>
              </c:layout>
              <c:dLblPos val="bestFi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9-D223-4846-8593-C156B03B0BA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tr-TR"/>
              </a:p>
            </c:txPr>
            <c:dLblPos val="bestFit"/>
            <c:showLegendKey val="0"/>
            <c:showVal val="1"/>
            <c:showCatName val="0"/>
            <c:showSerName val="0"/>
            <c:showPercent val="1"/>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val>
            <c:numRef>
              <c:f>Sayfa1!$D$102:$D$106</c:f>
              <c:numCache>
                <c:formatCode>General</c:formatCode>
                <c:ptCount val="5"/>
                <c:pt idx="0">
                  <c:v>3</c:v>
                </c:pt>
                <c:pt idx="1">
                  <c:v>5</c:v>
                </c:pt>
                <c:pt idx="2">
                  <c:v>5</c:v>
                </c:pt>
                <c:pt idx="3">
                  <c:v>10</c:v>
                </c:pt>
                <c:pt idx="4">
                  <c:v>43</c:v>
                </c:pt>
              </c:numCache>
            </c:numRef>
          </c:val>
          <c:extLst>
            <c:ext xmlns:c16="http://schemas.microsoft.com/office/drawing/2014/chart" uri="{C3380CC4-5D6E-409C-BE32-E72D297353CC}">
              <c16:uniqueId val="{0000000A-D223-4846-8593-C156B03B0BAE}"/>
            </c:ext>
          </c:extLst>
        </c:ser>
        <c:dLbls>
          <c:dLblPos val="bestFit"/>
          <c:showLegendKey val="0"/>
          <c:showVal val="1"/>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tr-TR"/>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tr-TR"/>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tr-TR"/>
              <a:t>Sunum dili ve anlatım anlaşılırdı.</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tr-TR"/>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2892966894056621"/>
          <c:y val="0.25469670103704506"/>
          <c:w val="0.71446156528561766"/>
          <c:h val="0.49830467873506362"/>
        </c:manualLayout>
      </c:layout>
      <c:pie3DChart>
        <c:varyColors val="1"/>
        <c:ser>
          <c:idx val="0"/>
          <c:order val="0"/>
          <c:dPt>
            <c:idx val="0"/>
            <c:bubble3D val="0"/>
            <c:spPr>
              <a:solidFill>
                <a:schemeClr val="bg2">
                  <a:lumMod val="75000"/>
                </a:schemeClr>
              </a:solidFill>
              <a:ln>
                <a:noFill/>
              </a:ln>
              <a:effectLst/>
              <a:sp3d/>
            </c:spPr>
            <c:extLst>
              <c:ext xmlns:c16="http://schemas.microsoft.com/office/drawing/2014/chart" uri="{C3380CC4-5D6E-409C-BE32-E72D297353CC}">
                <c16:uniqueId val="{00000001-16A4-4EC4-B527-F4E95BF151C0}"/>
              </c:ext>
            </c:extLst>
          </c:dPt>
          <c:dPt>
            <c:idx val="1"/>
            <c:bubble3D val="0"/>
            <c:spPr>
              <a:solidFill>
                <a:srgbClr val="33CCCC"/>
              </a:solidFill>
              <a:ln>
                <a:noFill/>
              </a:ln>
              <a:effectLst/>
              <a:sp3d/>
            </c:spPr>
            <c:extLst>
              <c:ext xmlns:c16="http://schemas.microsoft.com/office/drawing/2014/chart" uri="{C3380CC4-5D6E-409C-BE32-E72D297353CC}">
                <c16:uniqueId val="{00000003-16A4-4EC4-B527-F4E95BF151C0}"/>
              </c:ext>
            </c:extLst>
          </c:dPt>
          <c:dPt>
            <c:idx val="2"/>
            <c:bubble3D val="0"/>
            <c:spPr>
              <a:solidFill>
                <a:schemeClr val="accent4">
                  <a:lumMod val="60000"/>
                  <a:lumOff val="40000"/>
                </a:schemeClr>
              </a:solidFill>
              <a:ln>
                <a:noFill/>
              </a:ln>
              <a:effectLst/>
              <a:sp3d/>
            </c:spPr>
            <c:extLst>
              <c:ext xmlns:c16="http://schemas.microsoft.com/office/drawing/2014/chart" uri="{C3380CC4-5D6E-409C-BE32-E72D297353CC}">
                <c16:uniqueId val="{00000005-16A4-4EC4-B527-F4E95BF151C0}"/>
              </c:ext>
            </c:extLst>
          </c:dPt>
          <c:dPt>
            <c:idx val="3"/>
            <c:bubble3D val="0"/>
            <c:spPr>
              <a:solidFill>
                <a:schemeClr val="accent6">
                  <a:lumMod val="60000"/>
                  <a:lumOff val="40000"/>
                </a:schemeClr>
              </a:solidFill>
              <a:ln>
                <a:noFill/>
              </a:ln>
              <a:effectLst/>
              <a:sp3d/>
            </c:spPr>
            <c:extLst>
              <c:ext xmlns:c16="http://schemas.microsoft.com/office/drawing/2014/chart" uri="{C3380CC4-5D6E-409C-BE32-E72D297353CC}">
                <c16:uniqueId val="{00000007-16A4-4EC4-B527-F4E95BF151C0}"/>
              </c:ext>
            </c:extLst>
          </c:dPt>
          <c:dPt>
            <c:idx val="4"/>
            <c:bubble3D val="0"/>
            <c:spPr>
              <a:solidFill>
                <a:schemeClr val="accent1">
                  <a:lumMod val="75000"/>
                </a:schemeClr>
              </a:solidFill>
              <a:ln>
                <a:noFill/>
              </a:ln>
              <a:effectLst/>
              <a:sp3d/>
            </c:spPr>
            <c:extLst>
              <c:ext xmlns:c16="http://schemas.microsoft.com/office/drawing/2014/chart" uri="{C3380CC4-5D6E-409C-BE32-E72D297353CC}">
                <c16:uniqueId val="{00000009-16A4-4EC4-B527-F4E95BF151C0}"/>
              </c:ext>
            </c:extLst>
          </c:dPt>
          <c:dLbls>
            <c:dLbl>
              <c:idx val="2"/>
              <c:layout>
                <c:manualLayout>
                  <c:x val="2.9754061548926077E-2"/>
                  <c:y val="-2.3539265336549191E-2"/>
                </c:manualLayout>
              </c:layou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16A4-4EC4-B527-F4E95BF151C0}"/>
                </c:ext>
              </c:extLst>
            </c:dLbl>
            <c:dLbl>
              <c:idx val="3"/>
              <c:layout>
                <c:manualLayout>
                  <c:x val="9.1023170231876727E-2"/>
                  <c:y val="-9.6559204096536455E-2"/>
                </c:manualLayout>
              </c:layou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16A4-4EC4-B527-F4E95BF151C0}"/>
                </c:ext>
              </c:extLst>
            </c:dLbl>
            <c:dLbl>
              <c:idx val="4"/>
              <c:layout>
                <c:manualLayout>
                  <c:x val="-3.9045699510782836E-2"/>
                  <c:y val="-0.21736628938831498"/>
                </c:manualLayout>
              </c:layou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9-16A4-4EC4-B527-F4E95BF151C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tr-TR"/>
              </a:p>
            </c:txPr>
            <c:showLegendKey val="0"/>
            <c:showVal val="1"/>
            <c:showCatName val="0"/>
            <c:showSerName val="0"/>
            <c:showPercent val="1"/>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val>
            <c:numRef>
              <c:f>Sayfa1!$E$102:$E$106</c:f>
              <c:numCache>
                <c:formatCode>General</c:formatCode>
                <c:ptCount val="5"/>
                <c:pt idx="0">
                  <c:v>2</c:v>
                </c:pt>
                <c:pt idx="1">
                  <c:v>7</c:v>
                </c:pt>
                <c:pt idx="2">
                  <c:v>4</c:v>
                </c:pt>
                <c:pt idx="3">
                  <c:v>11</c:v>
                </c:pt>
                <c:pt idx="4">
                  <c:v>42</c:v>
                </c:pt>
              </c:numCache>
            </c:numRef>
          </c:val>
          <c:extLst>
            <c:ext xmlns:c16="http://schemas.microsoft.com/office/drawing/2014/chart" uri="{C3380CC4-5D6E-409C-BE32-E72D297353CC}">
              <c16:uniqueId val="{0000000A-16A4-4EC4-B527-F4E95BF151C0}"/>
            </c:ext>
          </c:extLst>
        </c:ser>
        <c:dLbls>
          <c:showLegendKey val="0"/>
          <c:showVal val="1"/>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tr-TR"/>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tr-TR"/>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tr-TR"/>
              <a:t>Etkinlik süresi ve akışı uygundu.</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tr-TR"/>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2067775905414765"/>
          <c:y val="0.26865202039440905"/>
          <c:w val="0.75587411176371144"/>
          <c:h val="0.52156320508688137"/>
        </c:manualLayout>
      </c:layout>
      <c:pie3DChart>
        <c:varyColors val="1"/>
        <c:ser>
          <c:idx val="0"/>
          <c:order val="0"/>
          <c:dPt>
            <c:idx val="0"/>
            <c:bubble3D val="0"/>
            <c:spPr>
              <a:solidFill>
                <a:schemeClr val="bg2">
                  <a:lumMod val="75000"/>
                </a:schemeClr>
              </a:solidFill>
              <a:ln>
                <a:noFill/>
              </a:ln>
              <a:effectLst/>
              <a:sp3d/>
            </c:spPr>
            <c:extLst>
              <c:ext xmlns:c16="http://schemas.microsoft.com/office/drawing/2014/chart" uri="{C3380CC4-5D6E-409C-BE32-E72D297353CC}">
                <c16:uniqueId val="{00000001-CB57-48EB-92E1-1D626405C3BD}"/>
              </c:ext>
            </c:extLst>
          </c:dPt>
          <c:dPt>
            <c:idx val="1"/>
            <c:bubble3D val="0"/>
            <c:spPr>
              <a:solidFill>
                <a:srgbClr val="33CCCC"/>
              </a:solidFill>
              <a:ln>
                <a:noFill/>
              </a:ln>
              <a:effectLst/>
              <a:sp3d/>
            </c:spPr>
            <c:extLst>
              <c:ext xmlns:c16="http://schemas.microsoft.com/office/drawing/2014/chart" uri="{C3380CC4-5D6E-409C-BE32-E72D297353CC}">
                <c16:uniqueId val="{00000003-CB57-48EB-92E1-1D626405C3BD}"/>
              </c:ext>
            </c:extLst>
          </c:dPt>
          <c:dPt>
            <c:idx val="2"/>
            <c:bubble3D val="0"/>
            <c:spPr>
              <a:solidFill>
                <a:schemeClr val="accent4">
                  <a:lumMod val="60000"/>
                  <a:lumOff val="40000"/>
                </a:schemeClr>
              </a:solidFill>
              <a:ln>
                <a:noFill/>
              </a:ln>
              <a:effectLst/>
              <a:sp3d/>
            </c:spPr>
            <c:extLst>
              <c:ext xmlns:c16="http://schemas.microsoft.com/office/drawing/2014/chart" uri="{C3380CC4-5D6E-409C-BE32-E72D297353CC}">
                <c16:uniqueId val="{00000005-CB57-48EB-92E1-1D626405C3BD}"/>
              </c:ext>
            </c:extLst>
          </c:dPt>
          <c:dPt>
            <c:idx val="3"/>
            <c:bubble3D val="0"/>
            <c:spPr>
              <a:solidFill>
                <a:schemeClr val="accent6">
                  <a:lumMod val="60000"/>
                  <a:lumOff val="40000"/>
                </a:schemeClr>
              </a:solidFill>
              <a:ln>
                <a:noFill/>
              </a:ln>
              <a:effectLst/>
              <a:sp3d/>
            </c:spPr>
            <c:extLst>
              <c:ext xmlns:c16="http://schemas.microsoft.com/office/drawing/2014/chart" uri="{C3380CC4-5D6E-409C-BE32-E72D297353CC}">
                <c16:uniqueId val="{00000007-CB57-48EB-92E1-1D626405C3BD}"/>
              </c:ext>
            </c:extLst>
          </c:dPt>
          <c:dPt>
            <c:idx val="4"/>
            <c:bubble3D val="0"/>
            <c:spPr>
              <a:solidFill>
                <a:schemeClr val="accent1">
                  <a:lumMod val="75000"/>
                </a:schemeClr>
              </a:solidFill>
              <a:ln>
                <a:noFill/>
              </a:ln>
              <a:effectLst/>
              <a:sp3d/>
            </c:spPr>
            <c:extLst>
              <c:ext xmlns:c16="http://schemas.microsoft.com/office/drawing/2014/chart" uri="{C3380CC4-5D6E-409C-BE32-E72D297353CC}">
                <c16:uniqueId val="{00000009-CB57-48EB-92E1-1D626405C3BD}"/>
              </c:ext>
            </c:extLst>
          </c:dPt>
          <c:dLbls>
            <c:dLbl>
              <c:idx val="2"/>
              <c:layout>
                <c:manualLayout>
                  <c:x val="2.7727521660677389E-2"/>
                  <c:y val="-3.3255115886906023E-2"/>
                </c:manualLayout>
              </c:layou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CB57-48EB-92E1-1D626405C3BD}"/>
                </c:ext>
              </c:extLst>
            </c:dLbl>
            <c:dLbl>
              <c:idx val="3"/>
              <c:layout>
                <c:manualLayout>
                  <c:x val="0.12276765746128789"/>
                  <c:y val="-9.9430903969514345E-2"/>
                </c:manualLayout>
              </c:layou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CB57-48EB-92E1-1D626405C3BD}"/>
                </c:ext>
              </c:extLst>
            </c:dLbl>
            <c:dLbl>
              <c:idx val="4"/>
              <c:layout>
                <c:manualLayout>
                  <c:x val="-1.7005840909933911E-2"/>
                  <c:y val="-3.5979062235781359E-2"/>
                </c:manualLayout>
              </c:layou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9-CB57-48EB-92E1-1D626405C3B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tr-TR"/>
              </a:p>
            </c:txPr>
            <c:showLegendKey val="0"/>
            <c:showVal val="1"/>
            <c:showCatName val="0"/>
            <c:showSerName val="0"/>
            <c:showPercent val="1"/>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val>
            <c:numRef>
              <c:f>Sayfa1!$F$102:$F$106</c:f>
              <c:numCache>
                <c:formatCode>General</c:formatCode>
                <c:ptCount val="5"/>
                <c:pt idx="0">
                  <c:v>3</c:v>
                </c:pt>
                <c:pt idx="1">
                  <c:v>5</c:v>
                </c:pt>
                <c:pt idx="2">
                  <c:v>4</c:v>
                </c:pt>
                <c:pt idx="3">
                  <c:v>3</c:v>
                </c:pt>
                <c:pt idx="4">
                  <c:v>51</c:v>
                </c:pt>
              </c:numCache>
            </c:numRef>
          </c:val>
          <c:extLst>
            <c:ext xmlns:c16="http://schemas.microsoft.com/office/drawing/2014/chart" uri="{C3380CC4-5D6E-409C-BE32-E72D297353CC}">
              <c16:uniqueId val="{0000000A-CB57-48EB-92E1-1D626405C3BD}"/>
            </c:ext>
          </c:extLst>
        </c:ser>
        <c:dLbls>
          <c:showLegendKey val="0"/>
          <c:showVal val="1"/>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tr-TR"/>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tr-TR"/>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tr-TR"/>
              <a:t>Etkinlik kariyer planlamama katkı sağladı.</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tr-TR"/>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3446548830721619"/>
          <c:y val="0.29122780108899282"/>
          <c:w val="0.72553320401891763"/>
          <c:h val="0.49942592328845165"/>
        </c:manualLayout>
      </c:layout>
      <c:pie3DChart>
        <c:varyColors val="1"/>
        <c:ser>
          <c:idx val="0"/>
          <c:order val="0"/>
          <c:dPt>
            <c:idx val="0"/>
            <c:bubble3D val="0"/>
            <c:spPr>
              <a:solidFill>
                <a:schemeClr val="bg2">
                  <a:lumMod val="75000"/>
                </a:schemeClr>
              </a:solidFill>
              <a:ln>
                <a:noFill/>
              </a:ln>
              <a:effectLst/>
              <a:sp3d/>
            </c:spPr>
            <c:extLst>
              <c:ext xmlns:c16="http://schemas.microsoft.com/office/drawing/2014/chart" uri="{C3380CC4-5D6E-409C-BE32-E72D297353CC}">
                <c16:uniqueId val="{00000001-687E-4627-AEB4-266EF121E407}"/>
              </c:ext>
            </c:extLst>
          </c:dPt>
          <c:dPt>
            <c:idx val="1"/>
            <c:bubble3D val="0"/>
            <c:spPr>
              <a:solidFill>
                <a:srgbClr val="33CCCC"/>
              </a:solidFill>
              <a:ln>
                <a:noFill/>
              </a:ln>
              <a:effectLst/>
              <a:sp3d/>
            </c:spPr>
            <c:extLst>
              <c:ext xmlns:c16="http://schemas.microsoft.com/office/drawing/2014/chart" uri="{C3380CC4-5D6E-409C-BE32-E72D297353CC}">
                <c16:uniqueId val="{00000003-687E-4627-AEB4-266EF121E407}"/>
              </c:ext>
            </c:extLst>
          </c:dPt>
          <c:dPt>
            <c:idx val="2"/>
            <c:bubble3D val="0"/>
            <c:spPr>
              <a:solidFill>
                <a:schemeClr val="accent4">
                  <a:lumMod val="60000"/>
                  <a:lumOff val="40000"/>
                </a:schemeClr>
              </a:solidFill>
              <a:ln>
                <a:noFill/>
              </a:ln>
              <a:effectLst/>
              <a:sp3d/>
            </c:spPr>
            <c:extLst>
              <c:ext xmlns:c16="http://schemas.microsoft.com/office/drawing/2014/chart" uri="{C3380CC4-5D6E-409C-BE32-E72D297353CC}">
                <c16:uniqueId val="{00000005-687E-4627-AEB4-266EF121E407}"/>
              </c:ext>
            </c:extLst>
          </c:dPt>
          <c:dPt>
            <c:idx val="3"/>
            <c:bubble3D val="0"/>
            <c:spPr>
              <a:solidFill>
                <a:schemeClr val="accent6">
                  <a:lumMod val="60000"/>
                  <a:lumOff val="40000"/>
                </a:schemeClr>
              </a:solidFill>
              <a:ln>
                <a:noFill/>
              </a:ln>
              <a:effectLst/>
              <a:sp3d/>
            </c:spPr>
            <c:extLst>
              <c:ext xmlns:c16="http://schemas.microsoft.com/office/drawing/2014/chart" uri="{C3380CC4-5D6E-409C-BE32-E72D297353CC}">
                <c16:uniqueId val="{00000007-687E-4627-AEB4-266EF121E407}"/>
              </c:ext>
            </c:extLst>
          </c:dPt>
          <c:dPt>
            <c:idx val="4"/>
            <c:bubble3D val="0"/>
            <c:spPr>
              <a:solidFill>
                <a:schemeClr val="accent1">
                  <a:lumMod val="75000"/>
                </a:schemeClr>
              </a:solidFill>
              <a:ln>
                <a:noFill/>
              </a:ln>
              <a:effectLst/>
              <a:sp3d/>
            </c:spPr>
            <c:extLst>
              <c:ext xmlns:c16="http://schemas.microsoft.com/office/drawing/2014/chart" uri="{C3380CC4-5D6E-409C-BE32-E72D297353CC}">
                <c16:uniqueId val="{00000009-687E-4627-AEB4-266EF121E407}"/>
              </c:ext>
            </c:extLst>
          </c:dPt>
          <c:dLbls>
            <c:dLbl>
              <c:idx val="0"/>
              <c:layout>
                <c:manualLayout>
                  <c:x val="-3.7617608849160475E-2"/>
                  <c:y val="-4.538409226761999E-2"/>
                </c:manualLayout>
              </c:layou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687E-4627-AEB4-266EF121E407}"/>
                </c:ext>
              </c:extLst>
            </c:dLbl>
            <c:dLbl>
              <c:idx val="1"/>
              <c:layout>
                <c:manualLayout>
                  <c:x val="1.9444852004209361E-2"/>
                  <c:y val="-3.4158901174425424E-2"/>
                </c:manualLayout>
              </c:layou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687E-4627-AEB4-266EF121E407}"/>
                </c:ext>
              </c:extLst>
            </c:dLbl>
            <c:dLbl>
              <c:idx val="2"/>
              <c:layout>
                <c:manualLayout>
                  <c:x val="4.8015106429781546E-2"/>
                  <c:y val="-6.8109527371013903E-2"/>
                </c:manualLayout>
              </c:layou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687E-4627-AEB4-266EF121E407}"/>
                </c:ext>
              </c:extLst>
            </c:dLbl>
            <c:dLbl>
              <c:idx val="3"/>
              <c:layout>
                <c:manualLayout>
                  <c:x val="0.12743602952830449"/>
                  <c:y val="-7.9250614357040339E-2"/>
                </c:manualLayout>
              </c:layou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687E-4627-AEB4-266EF121E407}"/>
                </c:ext>
              </c:extLst>
            </c:dLbl>
            <c:dLbl>
              <c:idx val="4"/>
              <c:layout>
                <c:manualLayout>
                  <c:x val="-3.5262107195654778E-2"/>
                  <c:y val="-8.8723696711204544E-2"/>
                </c:manualLayout>
              </c:layou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9-687E-4627-AEB4-266EF121E40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tr-TR"/>
              </a:p>
            </c:txPr>
            <c:showLegendKey val="0"/>
            <c:showVal val="1"/>
            <c:showCatName val="0"/>
            <c:showSerName val="0"/>
            <c:showPercent val="1"/>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val>
            <c:numRef>
              <c:f>Sayfa1!$G$102:$G$106</c:f>
              <c:numCache>
                <c:formatCode>General</c:formatCode>
                <c:ptCount val="5"/>
                <c:pt idx="0">
                  <c:v>1</c:v>
                </c:pt>
                <c:pt idx="1">
                  <c:v>1</c:v>
                </c:pt>
                <c:pt idx="2">
                  <c:v>1</c:v>
                </c:pt>
                <c:pt idx="3">
                  <c:v>5</c:v>
                </c:pt>
                <c:pt idx="4">
                  <c:v>59</c:v>
                </c:pt>
              </c:numCache>
            </c:numRef>
          </c:val>
          <c:extLst>
            <c:ext xmlns:c16="http://schemas.microsoft.com/office/drawing/2014/chart" uri="{C3380CC4-5D6E-409C-BE32-E72D297353CC}">
              <c16:uniqueId val="{0000000A-687E-4627-AEB4-266EF121E407}"/>
            </c:ext>
          </c:extLst>
        </c:ser>
        <c:dLbls>
          <c:showLegendKey val="0"/>
          <c:showVal val="1"/>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tr-TR"/>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tr-TR"/>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tr-TR"/>
              <a:t>Etkinlik sonunda yeni bilgiler veya bakış açıları kazandım.</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tr-TR"/>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bg2">
                  <a:lumMod val="75000"/>
                </a:schemeClr>
              </a:solidFill>
              <a:ln>
                <a:noFill/>
              </a:ln>
              <a:effectLst/>
              <a:sp3d/>
            </c:spPr>
            <c:extLst>
              <c:ext xmlns:c16="http://schemas.microsoft.com/office/drawing/2014/chart" uri="{C3380CC4-5D6E-409C-BE32-E72D297353CC}">
                <c16:uniqueId val="{00000001-8F01-4F6C-ACFA-9481A2932274}"/>
              </c:ext>
            </c:extLst>
          </c:dPt>
          <c:dPt>
            <c:idx val="1"/>
            <c:bubble3D val="0"/>
            <c:spPr>
              <a:solidFill>
                <a:srgbClr val="33CCCC"/>
              </a:solidFill>
              <a:ln>
                <a:noFill/>
              </a:ln>
              <a:effectLst/>
              <a:sp3d/>
            </c:spPr>
            <c:extLst>
              <c:ext xmlns:c16="http://schemas.microsoft.com/office/drawing/2014/chart" uri="{C3380CC4-5D6E-409C-BE32-E72D297353CC}">
                <c16:uniqueId val="{00000003-8F01-4F6C-ACFA-9481A2932274}"/>
              </c:ext>
            </c:extLst>
          </c:dPt>
          <c:dPt>
            <c:idx val="2"/>
            <c:bubble3D val="0"/>
            <c:spPr>
              <a:solidFill>
                <a:schemeClr val="accent4">
                  <a:lumMod val="60000"/>
                  <a:lumOff val="40000"/>
                </a:schemeClr>
              </a:solidFill>
              <a:ln>
                <a:noFill/>
              </a:ln>
              <a:effectLst/>
              <a:sp3d/>
            </c:spPr>
            <c:extLst>
              <c:ext xmlns:c16="http://schemas.microsoft.com/office/drawing/2014/chart" uri="{C3380CC4-5D6E-409C-BE32-E72D297353CC}">
                <c16:uniqueId val="{00000005-8F01-4F6C-ACFA-9481A2932274}"/>
              </c:ext>
            </c:extLst>
          </c:dPt>
          <c:dPt>
            <c:idx val="3"/>
            <c:bubble3D val="0"/>
            <c:spPr>
              <a:solidFill>
                <a:schemeClr val="accent6">
                  <a:lumMod val="60000"/>
                  <a:lumOff val="40000"/>
                </a:schemeClr>
              </a:solidFill>
              <a:ln>
                <a:noFill/>
              </a:ln>
              <a:effectLst/>
              <a:sp3d/>
            </c:spPr>
            <c:extLst>
              <c:ext xmlns:c16="http://schemas.microsoft.com/office/drawing/2014/chart" uri="{C3380CC4-5D6E-409C-BE32-E72D297353CC}">
                <c16:uniqueId val="{00000007-8F01-4F6C-ACFA-9481A2932274}"/>
              </c:ext>
            </c:extLst>
          </c:dPt>
          <c:dPt>
            <c:idx val="4"/>
            <c:bubble3D val="0"/>
            <c:spPr>
              <a:solidFill>
                <a:schemeClr val="accent1">
                  <a:lumMod val="75000"/>
                </a:schemeClr>
              </a:solidFill>
              <a:ln>
                <a:noFill/>
              </a:ln>
              <a:effectLst/>
              <a:sp3d/>
            </c:spPr>
            <c:extLst>
              <c:ext xmlns:c16="http://schemas.microsoft.com/office/drawing/2014/chart" uri="{C3380CC4-5D6E-409C-BE32-E72D297353CC}">
                <c16:uniqueId val="{00000009-8F01-4F6C-ACFA-9481A2932274}"/>
              </c:ext>
            </c:extLst>
          </c:dPt>
          <c:dLbls>
            <c:dLbl>
              <c:idx val="0"/>
              <c:layout>
                <c:manualLayout>
                  <c:x val="-2.4416596666914474E-2"/>
                  <c:y val="-4.9538519359058682E-2"/>
                </c:manualLayout>
              </c:layou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8F01-4F6C-ACFA-9481A2932274}"/>
                </c:ext>
              </c:extLst>
            </c:dLbl>
            <c:dLbl>
              <c:idx val="1"/>
              <c:layout>
                <c:manualLayout>
                  <c:x val="3.8682702405382609E-2"/>
                  <c:y val="-3.5415838507072181E-2"/>
                </c:manualLayout>
              </c:layou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8F01-4F6C-ACFA-9481A2932274}"/>
                </c:ext>
              </c:extLst>
            </c:dLbl>
            <c:dLbl>
              <c:idx val="2"/>
              <c:layout>
                <c:manualLayout>
                  <c:x val="-1.9404083915986344E-3"/>
                  <c:y val="-5.1467197652483712E-2"/>
                </c:manualLayout>
              </c:layou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8F01-4F6C-ACFA-9481A2932274}"/>
                </c:ext>
              </c:extLst>
            </c:dLbl>
            <c:dLbl>
              <c:idx val="3"/>
              <c:layout>
                <c:manualLayout>
                  <c:x val="9.5893737869041124E-2"/>
                  <c:y val="-0.10688028968119168"/>
                </c:manualLayout>
              </c:layou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8F01-4F6C-ACFA-9481A2932274}"/>
                </c:ext>
              </c:extLst>
            </c:dLbl>
            <c:dLbl>
              <c:idx val="4"/>
              <c:layout>
                <c:manualLayout>
                  <c:x val="-2.0301308873643127E-2"/>
                  <c:y val="-0.13588707637378125"/>
                </c:manualLayout>
              </c:layou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9-8F01-4F6C-ACFA-9481A293227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tr-TR"/>
              </a:p>
            </c:txPr>
            <c:showLegendKey val="0"/>
            <c:showVal val="1"/>
            <c:showCatName val="0"/>
            <c:showSerName val="0"/>
            <c:showPercent val="1"/>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val>
            <c:numRef>
              <c:f>Sayfa1!$H$102:$H$106</c:f>
              <c:numCache>
                <c:formatCode>General</c:formatCode>
                <c:ptCount val="5"/>
                <c:pt idx="0">
                  <c:v>0</c:v>
                </c:pt>
                <c:pt idx="1">
                  <c:v>0</c:v>
                </c:pt>
                <c:pt idx="2">
                  <c:v>3</c:v>
                </c:pt>
                <c:pt idx="3">
                  <c:v>13</c:v>
                </c:pt>
                <c:pt idx="4">
                  <c:v>51</c:v>
                </c:pt>
              </c:numCache>
            </c:numRef>
          </c:val>
          <c:extLst>
            <c:ext xmlns:c16="http://schemas.microsoft.com/office/drawing/2014/chart" uri="{C3380CC4-5D6E-409C-BE32-E72D297353CC}">
              <c16:uniqueId val="{0000000A-8F01-4F6C-ACFA-9481A2932274}"/>
            </c:ext>
          </c:extLst>
        </c:ser>
        <c:dLbls>
          <c:showLegendKey val="0"/>
          <c:showVal val="1"/>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tr-TR"/>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tr-TR"/>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tr-TR"/>
              <a:t>Bu etkinliği diğer öğrencilere tavsiye eder misiniz?</a:t>
            </a:r>
          </a:p>
        </c:rich>
      </c:tx>
      <c:layout>
        <c:manualLayout>
          <c:xMode val="edge"/>
          <c:yMode val="edge"/>
          <c:x val="0.10513564646792317"/>
          <c:y val="2.7910452134673427E-2"/>
        </c:manualLayout>
      </c:layout>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tr-TR"/>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4">
                  <a:lumMod val="60000"/>
                  <a:lumOff val="40000"/>
                </a:schemeClr>
              </a:solidFill>
              <a:ln>
                <a:noFill/>
              </a:ln>
              <a:effectLst/>
              <a:sp3d/>
            </c:spPr>
            <c:extLst>
              <c:ext xmlns:c16="http://schemas.microsoft.com/office/drawing/2014/chart" uri="{C3380CC4-5D6E-409C-BE32-E72D297353CC}">
                <c16:uniqueId val="{00000001-2C9A-4EF5-AA55-7E7721D00926}"/>
              </c:ext>
            </c:extLst>
          </c:dPt>
          <c:dPt>
            <c:idx val="1"/>
            <c:bubble3D val="0"/>
            <c:spPr>
              <a:solidFill>
                <a:schemeClr val="accent6">
                  <a:lumMod val="60000"/>
                  <a:lumOff val="40000"/>
                </a:schemeClr>
              </a:solidFill>
              <a:ln>
                <a:noFill/>
              </a:ln>
              <a:effectLst/>
              <a:sp3d/>
            </c:spPr>
            <c:extLst>
              <c:ext xmlns:c16="http://schemas.microsoft.com/office/drawing/2014/chart" uri="{C3380CC4-5D6E-409C-BE32-E72D297353CC}">
                <c16:uniqueId val="{00000003-2C9A-4EF5-AA55-7E7721D00926}"/>
              </c:ext>
            </c:extLst>
          </c:dPt>
          <c:dPt>
            <c:idx val="2"/>
            <c:bubble3D val="0"/>
            <c:spPr>
              <a:solidFill>
                <a:schemeClr val="accent1">
                  <a:lumMod val="75000"/>
                </a:schemeClr>
              </a:solidFill>
              <a:ln>
                <a:noFill/>
              </a:ln>
              <a:effectLst/>
              <a:sp3d/>
            </c:spPr>
            <c:extLst>
              <c:ext xmlns:c16="http://schemas.microsoft.com/office/drawing/2014/chart" uri="{C3380CC4-5D6E-409C-BE32-E72D297353CC}">
                <c16:uniqueId val="{00000005-2C9A-4EF5-AA55-7E7721D00926}"/>
              </c:ext>
            </c:extLst>
          </c:dPt>
          <c:dLbls>
            <c:dLbl>
              <c:idx val="0"/>
              <c:layout>
                <c:manualLayout>
                  <c:x val="9.8601607482646913E-3"/>
                  <c:y val="-1.3721942937260747E-2"/>
                </c:manualLayout>
              </c:layou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2C9A-4EF5-AA55-7E7721D00926}"/>
                </c:ext>
              </c:extLst>
            </c:dLbl>
            <c:dLbl>
              <c:idx val="1"/>
              <c:layout>
                <c:manualLayout>
                  <c:x val="2.2025156708502875E-2"/>
                  <c:y val="-0.12995123839875872"/>
                </c:manualLayout>
              </c:layou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2C9A-4EF5-AA55-7E7721D00926}"/>
                </c:ext>
              </c:extLst>
            </c:dLbl>
            <c:dLbl>
              <c:idx val="2"/>
              <c:layout>
                <c:manualLayout>
                  <c:x val="1.1364352914814155E-3"/>
                  <c:y val="-0.17462980947905885"/>
                </c:manualLayout>
              </c:layou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2C9A-4EF5-AA55-7E7721D0092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tr-TR"/>
              </a:p>
            </c:txPr>
            <c:showLegendKey val="0"/>
            <c:showVal val="1"/>
            <c:showCatName val="0"/>
            <c:showSerName val="0"/>
            <c:showPercent val="1"/>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val>
            <c:numRef>
              <c:f>Sayfa1!$I$102:$I$104</c:f>
              <c:numCache>
                <c:formatCode>General</c:formatCode>
                <c:ptCount val="3"/>
                <c:pt idx="0">
                  <c:v>1</c:v>
                </c:pt>
                <c:pt idx="1">
                  <c:v>16</c:v>
                </c:pt>
                <c:pt idx="2">
                  <c:v>49</c:v>
                </c:pt>
              </c:numCache>
            </c:numRef>
          </c:val>
          <c:extLst>
            <c:ext xmlns:c16="http://schemas.microsoft.com/office/drawing/2014/chart" uri="{C3380CC4-5D6E-409C-BE32-E72D297353CC}">
              <c16:uniqueId val="{00000006-2C9A-4EF5-AA55-7E7721D00926}"/>
            </c:ext>
          </c:extLst>
        </c:ser>
        <c:dLbls>
          <c:showLegendKey val="0"/>
          <c:showVal val="1"/>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tr-TR"/>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tr-T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6">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2.xml><?xml version="1.0" encoding="utf-8"?>
<cs:chartStyle xmlns:cs="http://schemas.microsoft.com/office/drawing/2012/chartStyle" xmlns:a="http://schemas.openxmlformats.org/drawingml/2006/main" id="266">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3.xml><?xml version="1.0" encoding="utf-8"?>
<cs:chartStyle xmlns:cs="http://schemas.microsoft.com/office/drawing/2012/chartStyle" xmlns:a="http://schemas.openxmlformats.org/drawingml/2006/main" id="266">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4.xml><?xml version="1.0" encoding="utf-8"?>
<cs:chartStyle xmlns:cs="http://schemas.microsoft.com/office/drawing/2012/chartStyle" xmlns:a="http://schemas.openxmlformats.org/drawingml/2006/main" id="266">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5.xml><?xml version="1.0" encoding="utf-8"?>
<cs:chartStyle xmlns:cs="http://schemas.microsoft.com/office/drawing/2012/chartStyle" xmlns:a="http://schemas.openxmlformats.org/drawingml/2006/main" id="266">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6.xml><?xml version="1.0" encoding="utf-8"?>
<cs:chartStyle xmlns:cs="http://schemas.microsoft.com/office/drawing/2012/chartStyle" xmlns:a="http://schemas.openxmlformats.org/drawingml/2006/main" id="266">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7.xml><?xml version="1.0" encoding="utf-8"?>
<cs:chartStyle xmlns:cs="http://schemas.microsoft.com/office/drawing/2012/chartStyle" xmlns:a="http://schemas.openxmlformats.org/drawingml/2006/main" id="266">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8.xml><?xml version="1.0" encoding="utf-8"?>
<cs:chartStyle xmlns:cs="http://schemas.microsoft.com/office/drawing/2012/chartStyle" xmlns:a="http://schemas.openxmlformats.org/drawingml/2006/main" id="266">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9.xml><?xml version="1.0" encoding="utf-8"?>
<cs:chartStyle xmlns:cs="http://schemas.microsoft.com/office/drawing/2012/chartStyle" xmlns:a="http://schemas.openxmlformats.org/drawingml/2006/main" id="266">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7</Pages>
  <Words>959</Words>
  <Characters>5472</Characters>
  <Application>Microsoft Office Word</Application>
  <DocSecurity>0</DocSecurity>
  <Lines>45</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Çiğdem YAVUZ</dc:creator>
  <cp:keywords/>
  <dc:description/>
  <cp:lastModifiedBy>Çiğdem YAVUZ</cp:lastModifiedBy>
  <cp:revision>5</cp:revision>
  <dcterms:created xsi:type="dcterms:W3CDTF">2026-06-10T09:34:00Z</dcterms:created>
  <dcterms:modified xsi:type="dcterms:W3CDTF">2026-06-12T07:31:00Z</dcterms:modified>
</cp:coreProperties>
</file>