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33551" w14:textId="2CA5540D" w:rsidR="00FF4C43" w:rsidRPr="00B437C4" w:rsidRDefault="00FF4C43" w:rsidP="003440BE">
      <w:pPr>
        <w:tabs>
          <w:tab w:val="left" w:pos="26366"/>
        </w:tabs>
        <w:rPr>
          <w:rFonts w:ascii="Times New Roman" w:hAnsi="Times New Roman" w:cs="Times New Roman"/>
          <w:lang w:val="tr-TR"/>
        </w:rPr>
      </w:pPr>
    </w:p>
    <w:p w14:paraId="6478461A" w14:textId="714B66AF" w:rsidR="00FF4C43" w:rsidRPr="00B437C4" w:rsidRDefault="00FF4C43" w:rsidP="009D7092">
      <w:pPr>
        <w:rPr>
          <w:rFonts w:ascii="Times New Roman" w:hAnsi="Times New Roman" w:cs="Times New Roman"/>
          <w:lang w:val="tr-TR"/>
        </w:rPr>
      </w:pPr>
    </w:p>
    <w:p w14:paraId="57A398A9" w14:textId="57ADAC39" w:rsidR="00FF4C43" w:rsidRPr="00B437C4" w:rsidRDefault="00FF4C43" w:rsidP="009D7092">
      <w:pPr>
        <w:rPr>
          <w:rFonts w:ascii="Times New Roman" w:hAnsi="Times New Roman" w:cs="Times New Roman"/>
          <w:lang w:val="tr-TR"/>
        </w:rPr>
      </w:pPr>
    </w:p>
    <w:p w14:paraId="70ED605D" w14:textId="5A452046" w:rsidR="008F6F67" w:rsidRPr="00B437C4" w:rsidRDefault="008F6F67" w:rsidP="008F6F67">
      <w:pPr>
        <w:rPr>
          <w:rFonts w:ascii="Times New Roman" w:hAnsi="Times New Roman" w:cs="Times New Roman"/>
          <w:lang w:val="tr-TR"/>
        </w:rPr>
      </w:pPr>
    </w:p>
    <w:p w14:paraId="5B62E132" w14:textId="14DA4145" w:rsidR="008F6F67" w:rsidRPr="00B437C4" w:rsidRDefault="008F6F67" w:rsidP="008F6F67">
      <w:pPr>
        <w:rPr>
          <w:rFonts w:ascii="Times New Roman" w:hAnsi="Times New Roman" w:cs="Times New Roman"/>
          <w:lang w:val="tr-TR"/>
        </w:rPr>
      </w:pPr>
    </w:p>
    <w:p w14:paraId="43F82F57" w14:textId="454BADFE" w:rsidR="008F6F67" w:rsidRPr="00B437C4" w:rsidRDefault="008F6F67" w:rsidP="008F6F67">
      <w:pPr>
        <w:rPr>
          <w:rFonts w:ascii="Times New Roman" w:hAnsi="Times New Roman" w:cs="Times New Roman"/>
          <w:lang w:val="tr-TR"/>
        </w:rPr>
      </w:pPr>
    </w:p>
    <w:p w14:paraId="76A74F7C" w14:textId="50D44309" w:rsidR="008F6F67" w:rsidRPr="00B437C4" w:rsidRDefault="008F6F67" w:rsidP="008F6F67">
      <w:pPr>
        <w:rPr>
          <w:rFonts w:ascii="Times New Roman" w:hAnsi="Times New Roman" w:cs="Times New Roman"/>
          <w:lang w:val="tr-TR"/>
        </w:rPr>
      </w:pPr>
    </w:p>
    <w:p w14:paraId="11A4557A" w14:textId="7728D09D" w:rsidR="00B437C4" w:rsidRPr="00A772E1" w:rsidRDefault="00B437C4" w:rsidP="00B437C4">
      <w:pPr>
        <w:spacing w:after="0"/>
        <w:ind w:left="1440"/>
        <w:jc w:val="center"/>
        <w:rPr>
          <w:rFonts w:ascii="Times New Roman" w:eastAsia="Times New Roman" w:hAnsi="Times New Roman" w:cs="Times New Roman"/>
          <w:b/>
          <w:bCs/>
          <w:color w:val="17406D" w:themeColor="text2"/>
          <w:sz w:val="48"/>
          <w:szCs w:val="48"/>
          <w:lang w:val="tr-TR"/>
        </w:rPr>
      </w:pPr>
    </w:p>
    <w:p w14:paraId="51FC2B6B" w14:textId="7F892B2A" w:rsidR="00531C57"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T.C.</w:t>
      </w:r>
    </w:p>
    <w:p w14:paraId="1544F06E" w14:textId="5FD30AB0" w:rsidR="003D4CD8" w:rsidRPr="00A772E1" w:rsidRDefault="00531C57" w:rsidP="00B437C4">
      <w:pPr>
        <w:spacing w:after="0"/>
        <w:ind w:left="1440" w:hanging="1014"/>
        <w:jc w:val="center"/>
        <w:rPr>
          <w:rFonts w:ascii="Times New Roman" w:eastAsia="Times New Roman" w:hAnsi="Times New Roman" w:cs="Times New Roman"/>
          <w:b/>
          <w:bCs/>
          <w:color w:val="17406D" w:themeColor="text2"/>
          <w:sz w:val="48"/>
          <w:szCs w:val="48"/>
          <w:lang w:val="tr-TR"/>
        </w:rPr>
      </w:pPr>
      <w:r w:rsidRPr="00A772E1">
        <w:rPr>
          <w:rFonts w:ascii="Times New Roman" w:eastAsia="Times New Roman" w:hAnsi="Times New Roman" w:cs="Times New Roman"/>
          <w:b/>
          <w:bCs/>
          <w:color w:val="17406D" w:themeColor="text2"/>
          <w:sz w:val="48"/>
          <w:szCs w:val="48"/>
          <w:lang w:val="tr-TR"/>
        </w:rPr>
        <w:t>MARMARA ÜNİVERSİTESİ</w:t>
      </w:r>
    </w:p>
    <w:p w14:paraId="569A7120" w14:textId="3698B2E9" w:rsidR="003474B2" w:rsidRPr="00A772E1" w:rsidRDefault="003474B2" w:rsidP="00B437C4">
      <w:pPr>
        <w:spacing w:after="0"/>
        <w:ind w:left="1440" w:hanging="1014"/>
        <w:jc w:val="center"/>
        <w:rPr>
          <w:rFonts w:ascii="Times New Roman" w:eastAsia="Times New Roman" w:hAnsi="Times New Roman" w:cs="Times New Roman"/>
          <w:b/>
          <w:bCs/>
          <w:color w:val="17406D" w:themeColor="text2"/>
          <w:sz w:val="48"/>
          <w:szCs w:val="48"/>
          <w:lang w:val="tr-TR"/>
        </w:rPr>
      </w:pPr>
    </w:p>
    <w:p w14:paraId="737860DE" w14:textId="45EF61A9" w:rsidR="00B437C4" w:rsidRPr="00A772E1" w:rsidRDefault="00892DA2" w:rsidP="00B437C4">
      <w:pPr>
        <w:spacing w:after="0"/>
        <w:jc w:val="center"/>
        <w:rPr>
          <w:rFonts w:ascii="Times New Roman" w:hAnsi="Times New Roman" w:cs="Times New Roman"/>
          <w:b/>
          <w:color w:val="17406D" w:themeColor="text2"/>
          <w:sz w:val="36"/>
          <w:szCs w:val="44"/>
          <w:lang w:val="tr-TR"/>
        </w:rPr>
      </w:pPr>
      <w:r>
        <w:rPr>
          <w:rFonts w:ascii="Times New Roman" w:hAnsi="Times New Roman" w:cs="Times New Roman"/>
          <w:b/>
          <w:color w:val="17406D" w:themeColor="text2"/>
          <w:sz w:val="36"/>
          <w:szCs w:val="44"/>
          <w:lang w:val="tr-TR"/>
        </w:rPr>
        <w:t>Kariyer Merkezi Koordinatörlüğü</w:t>
      </w:r>
      <w:r w:rsidR="003474B2" w:rsidRPr="00A772E1">
        <w:rPr>
          <w:rFonts w:ascii="Times New Roman" w:hAnsi="Times New Roman" w:cs="Times New Roman"/>
          <w:b/>
          <w:color w:val="17406D" w:themeColor="text2"/>
          <w:sz w:val="36"/>
          <w:szCs w:val="44"/>
          <w:lang w:val="tr-TR"/>
        </w:rPr>
        <w:t xml:space="preserve"> Birimi</w:t>
      </w:r>
    </w:p>
    <w:p w14:paraId="5E4195D5" w14:textId="15D77C27" w:rsidR="00B437C4" w:rsidRPr="00A772E1" w:rsidRDefault="00B437C4" w:rsidP="00B437C4">
      <w:pPr>
        <w:spacing w:after="0"/>
        <w:jc w:val="center"/>
        <w:rPr>
          <w:rFonts w:ascii="Times New Roman" w:hAnsi="Times New Roman" w:cs="Times New Roman"/>
          <w:b/>
          <w:color w:val="17406D" w:themeColor="text2"/>
          <w:sz w:val="36"/>
          <w:szCs w:val="44"/>
          <w:lang w:val="tr-TR"/>
        </w:rPr>
      </w:pPr>
    </w:p>
    <w:p w14:paraId="26AD4B14" w14:textId="295359C3" w:rsidR="00B437C4" w:rsidRPr="00A772E1" w:rsidRDefault="00B437C4" w:rsidP="00CF2C93">
      <w:pPr>
        <w:pStyle w:val="ListeParagraf"/>
        <w:numPr>
          <w:ilvl w:val="0"/>
          <w:numId w:val="5"/>
        </w:numPr>
        <w:spacing w:after="0"/>
        <w:jc w:val="center"/>
        <w:rPr>
          <w:rFonts w:ascii="Times New Roman" w:hAnsi="Times New Roman" w:cs="Times New Roman"/>
          <w:b/>
          <w:color w:val="17406D" w:themeColor="text2"/>
          <w:sz w:val="36"/>
          <w:szCs w:val="44"/>
          <w:lang w:val="tr-TR"/>
        </w:rPr>
      </w:pPr>
      <w:r w:rsidRPr="00A772E1">
        <w:rPr>
          <w:rFonts w:ascii="Times New Roman" w:hAnsi="Times New Roman" w:cs="Times New Roman"/>
          <w:b/>
          <w:color w:val="17406D" w:themeColor="text2"/>
          <w:sz w:val="36"/>
          <w:szCs w:val="44"/>
          <w:lang w:val="tr-TR"/>
        </w:rPr>
        <w:t xml:space="preserve"> YILI</w:t>
      </w:r>
    </w:p>
    <w:p w14:paraId="2EEA0FD6" w14:textId="6FB63197" w:rsidR="00A772E1" w:rsidRDefault="00B437C4" w:rsidP="00A772E1">
      <w:pPr>
        <w:pStyle w:val="BIDRHD1"/>
        <w:numPr>
          <w:ilvl w:val="0"/>
          <w:numId w:val="0"/>
        </w:numPr>
        <w:ind w:left="360" w:hanging="360"/>
        <w:jc w:val="center"/>
        <w:rPr>
          <w:color w:val="17406D" w:themeColor="text2"/>
          <w:sz w:val="36"/>
          <w:szCs w:val="36"/>
        </w:rPr>
      </w:pPr>
      <w:r w:rsidRPr="00A772E1">
        <w:rPr>
          <w:color w:val="17406D" w:themeColor="text2"/>
          <w:sz w:val="36"/>
          <w:szCs w:val="36"/>
        </w:rPr>
        <w:t>BİRİM İÇ DEĞERLENDİRME R</w:t>
      </w:r>
      <w:r w:rsidR="00A772E1">
        <w:rPr>
          <w:color w:val="17406D" w:themeColor="text2"/>
          <w:sz w:val="36"/>
          <w:szCs w:val="36"/>
        </w:rPr>
        <w:t xml:space="preserve">APORU </w:t>
      </w:r>
    </w:p>
    <w:p w14:paraId="12BC57FD" w14:textId="0F6F6B71" w:rsidR="00B437C4" w:rsidRPr="00A772E1" w:rsidRDefault="00B437C4" w:rsidP="00A772E1">
      <w:pPr>
        <w:pStyle w:val="BIDRHD1"/>
        <w:numPr>
          <w:ilvl w:val="0"/>
          <w:numId w:val="0"/>
        </w:numPr>
        <w:ind w:left="360" w:hanging="360"/>
        <w:jc w:val="center"/>
        <w:rPr>
          <w:color w:val="17406D" w:themeColor="text2"/>
          <w:sz w:val="36"/>
          <w:szCs w:val="36"/>
        </w:rPr>
      </w:pPr>
      <w:r w:rsidRPr="00A772E1">
        <w:rPr>
          <w:color w:val="17406D" w:themeColor="text2"/>
          <w:sz w:val="36"/>
          <w:szCs w:val="44"/>
        </w:rPr>
        <w:t>(BİDR)</w:t>
      </w:r>
    </w:p>
    <w:p w14:paraId="552BB0A8" w14:textId="086D160B" w:rsidR="00B437C4" w:rsidRPr="00B437C4" w:rsidRDefault="00B437C4" w:rsidP="00B437C4">
      <w:pPr>
        <w:spacing w:after="160" w:line="259" w:lineRule="auto"/>
        <w:ind w:left="1440"/>
        <w:jc w:val="center"/>
        <w:rPr>
          <w:rFonts w:ascii="Times New Roman" w:hAnsi="Times New Roman" w:cs="Times New Roman"/>
          <w:b/>
          <w:sz w:val="36"/>
          <w:szCs w:val="44"/>
          <w:lang w:val="tr-TR"/>
        </w:rPr>
      </w:pPr>
    </w:p>
    <w:p w14:paraId="7C70D0FB" w14:textId="5E373622" w:rsidR="003D4CD8" w:rsidRPr="00B437C4" w:rsidRDefault="003D4CD8" w:rsidP="0080733B">
      <w:pPr>
        <w:spacing w:after="160" w:line="259" w:lineRule="auto"/>
        <w:ind w:left="1440"/>
        <w:jc w:val="left"/>
        <w:rPr>
          <w:rFonts w:ascii="Times New Roman" w:hAnsi="Times New Roman" w:cs="Times New Roman"/>
          <w:b/>
          <w:sz w:val="36"/>
          <w:szCs w:val="44"/>
          <w:lang w:val="tr-TR"/>
        </w:rPr>
      </w:pPr>
    </w:p>
    <w:p w14:paraId="7570A028" w14:textId="20B00848" w:rsidR="009B583C" w:rsidRPr="00B437C4" w:rsidRDefault="009B583C" w:rsidP="00E31256">
      <w:pPr>
        <w:spacing w:after="160" w:line="259" w:lineRule="auto"/>
        <w:ind w:left="1440"/>
        <w:jc w:val="center"/>
        <w:rPr>
          <w:rFonts w:ascii="Times New Roman" w:hAnsi="Times New Roman" w:cs="Times New Roman"/>
          <w:b/>
          <w:sz w:val="36"/>
          <w:szCs w:val="44"/>
          <w:lang w:val="tr-TR"/>
        </w:rPr>
      </w:pPr>
    </w:p>
    <w:p w14:paraId="563152AF" w14:textId="53C47A08"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D776E3D" w14:textId="381FEC7F" w:rsidR="004331BC" w:rsidRPr="003474B2" w:rsidRDefault="003474B2" w:rsidP="004331BC">
      <w:pPr>
        <w:spacing w:after="160" w:line="259" w:lineRule="auto"/>
        <w:ind w:left="1440"/>
        <w:jc w:val="left"/>
        <w:rPr>
          <w:rFonts w:ascii="Times New Roman" w:hAnsi="Times New Roman" w:cs="Times New Roman"/>
          <w:b/>
          <w:sz w:val="28"/>
          <w:szCs w:val="44"/>
          <w:lang w:val="tr-TR"/>
        </w:rPr>
      </w:pPr>
      <w:r>
        <w:rPr>
          <w:rFonts w:ascii="Times New Roman" w:hAnsi="Times New Roman" w:cs="Times New Roman"/>
          <w:b/>
          <w:sz w:val="36"/>
          <w:szCs w:val="44"/>
          <w:lang w:val="tr-TR"/>
        </w:rPr>
        <w:t xml:space="preserve">                                    </w:t>
      </w:r>
    </w:p>
    <w:p w14:paraId="00F11847" w14:textId="3D5A8545"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0F48A72E" w14:textId="318C71AF" w:rsidR="004331BC" w:rsidRPr="00B437C4" w:rsidRDefault="00E31256" w:rsidP="004331BC">
      <w:pPr>
        <w:spacing w:after="160" w:line="259" w:lineRule="auto"/>
        <w:ind w:left="1440"/>
        <w:jc w:val="left"/>
        <w:rPr>
          <w:rFonts w:ascii="Times New Roman" w:hAnsi="Times New Roman" w:cs="Times New Roman"/>
          <w:b/>
          <w:sz w:val="36"/>
          <w:szCs w:val="44"/>
          <w:lang w:val="tr-TR"/>
        </w:rPr>
      </w:pPr>
      <w:r w:rsidRPr="00E31256">
        <w:rPr>
          <w:rFonts w:ascii="Times New Roman" w:hAnsi="Times New Roman" w:cs="Times New Roman"/>
          <w:b/>
          <w:noProof/>
          <w:sz w:val="36"/>
          <w:szCs w:val="44"/>
          <w:lang w:val="tr-TR" w:eastAsia="tr-TR"/>
        </w:rPr>
        <mc:AlternateContent>
          <mc:Choice Requires="wpg">
            <w:drawing>
              <wp:anchor distT="0" distB="0" distL="114300" distR="114300" simplePos="0" relativeHeight="251659264" behindDoc="0" locked="0" layoutInCell="1" allowOverlap="1" wp14:anchorId="32E2190C" wp14:editId="604EE4DD">
                <wp:simplePos x="0" y="0"/>
                <wp:positionH relativeFrom="column">
                  <wp:posOffset>16393227</wp:posOffset>
                </wp:positionH>
                <wp:positionV relativeFrom="paragraph">
                  <wp:posOffset>780616</wp:posOffset>
                </wp:positionV>
                <wp:extent cx="1162453" cy="1162453"/>
                <wp:effectExtent l="0" t="0" r="0" b="0"/>
                <wp:wrapNone/>
                <wp:docPr id="23" name="Group 23"/>
                <wp:cNvGraphicFramePr/>
                <a:graphic xmlns:a="http://schemas.openxmlformats.org/drawingml/2006/main">
                  <a:graphicData uri="http://schemas.microsoft.com/office/word/2010/wordprocessingGroup">
                    <wpg:wgp>
                      <wpg:cNvGrpSpPr/>
                      <wpg:grpSpPr>
                        <a:xfrm>
                          <a:off x="0" y="0"/>
                          <a:ext cx="1162453" cy="1162453"/>
                          <a:chOff x="10931469" y="1874239"/>
                          <a:chExt cx="6350000" cy="6350000"/>
                        </a:xfrm>
                      </wpg:grpSpPr>
                      <wps:wsp>
                        <wps:cNvPr id="1" name="Freeform 24"/>
                        <wps:cNvSpPr/>
                        <wps:spPr>
                          <a:xfrm>
                            <a:off x="10931469" y="1874239"/>
                            <a:ext cx="6350000" cy="6350000"/>
                          </a:xfrm>
                          <a:custGeom>
                            <a:avLst/>
                            <a:gdLst/>
                            <a:ahLst/>
                            <a:cxnLst/>
                            <a:rect l="l" t="t" r="r" b="b"/>
                            <a:pathLst>
                              <a:path w="6350000" h="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0CC6B2F8" id="Group 23" o:spid="_x0000_s1026" style="position:absolute;margin-left:1290.8pt;margin-top:61.45pt;width:91.55pt;height:91.55pt;z-index:251659264" coordorigin="109314,18742" coordsize="63500,6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jrkwIAAIkGAAAOAAAAZHJzL2Uyb0RvYy54bWykVduO2jAQfa/Uf7D8XnIhsBABK7UsvFTt&#10;Srv7AcZxLlISW7Yh0K/veIIhsK1UbXkInszlzBwfO4vHY1OTg9Cmku2SRqOQEtFymVVtsaRvr5sv&#10;M0qMZW3GatmKJT0JQx9Xnz8tOpWKWJayzoQmUKQ1aaeWtLRWpUFgeCkaZkZSiRacudQNs2DqIsg0&#10;66B6UwdxGE6DTupMacmFMfB23TvpCuvnueD2Z54bYUm9pNCbxafG5849g9WCpYVmqqz4uQ32gS4a&#10;VrUAeim1ZpaRva7elWoqrqWRuR1x2QQyzysucAaYJgrvptlquVc4S5F2hbrQBNTe8fThsvzHYavV&#10;i3rWwESnCuACLTfLMdeN+4cuyREpO10oE0dLOLyMommcTMaUcPB5A0nlJTDv8qJwPo6S6ZwSFzJ7&#10;SOLxvOedl0/nMtPxJIRfX8YbUCbwXQQ3vXUK1GKuhJj/I+SlZEogzyYFQp41qTJolZKWNaDZjRbC&#10;KZDEievbgUPUhTOTGqDvD4T9fXDPnp8U2fPGcGyW8r2xWyFxI9jhu7FIbpH5FSv9ih9bv9Sge6f4&#10;GhVvKQHFa0pA8bueecWsy3NNuyXpltTDk/K6dv5GHsSrxEjrtnMcPbi9wt3E8wN7dI3h+13Fv4pf&#10;w4woiaNkPr1mACiW6ot4Nw42dHiknpDbyrfWMCuZx7NJiDvlcTyCE6Afc4Dmce7cMNctyq3VY3q0&#10;u1yP7NGc24cOkIdu38W/TjvM9QMOSns0h3y+5vqOPc7F8X7OWhrRt+HEgafwIhiMvkrSyLrKNlVd&#10;O4EYXey+1ZocGGhv8rR+WOM2QMogDE6yPzFutZPZCS8ffA+HGuDcWYf7DoHPd7O7UIc2Rl2/IKvf&#10;AAAA//8DAFBLAwQUAAYACAAAACEAAKg6peMAAAANAQAADwAAAGRycy9kb3ducmV2LnhtbEyPwU7D&#10;MBBE70j8g7VI3Kgdl6YlxKmqCjhVSLRIiNs23iZRYzuK3ST9e8wJjqt5mnmbryfTsoF63zirIJkJ&#10;YGRLpxtbKfg8vD6sgPmAVmPrLCm4kod1cXuTY6bdaD9o2IeKxRLrM1RQh9BlnPuyJoN+5jqyMTu5&#10;3mCIZ19x3eMYy03LpRApN9jYuFBjR9uayvP+YhS8jThu5snLsDufttfvw+L9a5eQUvd30+YZWKAp&#10;/MHwqx/VoYhOR3ex2rNWgVyskjSyMZHyCVhE5DJ9XAI7KpiLVAAvcv7/i+IHAAD//wMAUEsBAi0A&#10;FAAGAAgAAAAhALaDOJL+AAAA4QEAABMAAAAAAAAAAAAAAAAAAAAAAFtDb250ZW50X1R5cGVzXS54&#10;bWxQSwECLQAUAAYACAAAACEAOP0h/9YAAACUAQAACwAAAAAAAAAAAAAAAAAvAQAAX3JlbHMvLnJl&#10;bHNQSwECLQAUAAYACAAAACEAzXLY65MCAACJBgAADgAAAAAAAAAAAAAAAAAuAgAAZHJzL2Uyb0Rv&#10;Yy54bWxQSwECLQAUAAYACAAAACEAAKg6peMAAAANAQAADwAAAAAAAAAAAAAAAADtBAAAZHJzL2Rv&#10;d25yZXYueG1sUEsFBgAAAAAEAAQA8wAAAP0FAAAAAA==&#10;">
                <v:shape id="Freeform 24" o:spid="_x0000_s1027" style="position:absolute;left:109314;top:18742;width:63500;height:63500;visibility:visible;mso-wrap-style:square;v-text-anchor:top" coordsize="6350000,635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KPwgAAANoAAAAPAAAAZHJzL2Rvd25yZXYueG1sRE9Na4NA&#10;EL0X+h+WKeTWrEmKNDarJKVCL6XU5NDj4E5UdGfFXRPz77NCoafh8T5nl02mExcaXGNZwWoZgSAu&#10;rW64UnA65s+vIJxH1thZJgU3cpCljw87TLS98g9dCl+JEMIuQQW1930ipStrMuiWticO3NkOBn2A&#10;QyX1gNcQbjq5jqJYGmw4NNTY03tNZVuMRsHmNzfx6vDxVaxfznE7frfjadsqtXia9m8gPE3+X/zn&#10;/tRhPsyvzFemdwAAAP//AwBQSwECLQAUAAYACAAAACEA2+H2y+4AAACFAQAAEwAAAAAAAAAAAAAA&#10;AAAAAAAAW0NvbnRlbnRfVHlwZXNdLnhtbFBLAQItABQABgAIAAAAIQBa9CxbvwAAABUBAAALAAAA&#10;AAAAAAAAAAAAAB8BAABfcmVscy8ucmVsc1BLAQItABQABgAIAAAAIQBn8+KPwgAAANoAAAAPAAAA&#10;AAAAAAAAAAAAAAcCAABkcnMvZG93bnJldi54bWxQSwUGAAAAAAMAAwC3AAAA9gIAAAAA&#10;" path="m3175000,c1421496,,,1421496,,3175000,,4928504,1421496,6350000,3175000,6350000v1753504,,3175000,-1421496,3175000,-3175000c6350000,1421496,4928504,,3175000,xe" fillcolor="#5ed7d4" stroked="f">
                  <v:path arrowok="t"/>
                </v:shape>
              </v:group>
            </w:pict>
          </mc:Fallback>
        </mc:AlternateContent>
      </w:r>
    </w:p>
    <w:p w14:paraId="55B15FBF" w14:textId="42FF6947"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4079EC9A" w14:textId="53E121A7"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56479D4B" w14:textId="58EDA676" w:rsidR="004331BC" w:rsidRPr="00B437C4" w:rsidRDefault="004331BC" w:rsidP="004331BC">
      <w:pPr>
        <w:spacing w:after="160" w:line="259" w:lineRule="auto"/>
        <w:ind w:left="1440"/>
        <w:jc w:val="left"/>
        <w:rPr>
          <w:rFonts w:ascii="Times New Roman" w:hAnsi="Times New Roman" w:cs="Times New Roman"/>
          <w:b/>
          <w:sz w:val="36"/>
          <w:szCs w:val="44"/>
          <w:lang w:val="tr-TR"/>
        </w:rPr>
      </w:pPr>
    </w:p>
    <w:p w14:paraId="11D55B71" w14:textId="54BFA38D" w:rsidR="00B437C4" w:rsidRPr="00E1225B" w:rsidRDefault="00B437C4" w:rsidP="00E1225B">
      <w:pPr>
        <w:pStyle w:val="BIDRHD1"/>
      </w:pPr>
      <w:bookmarkStart w:id="0" w:name="_Hlk193550055"/>
      <w:r w:rsidRPr="00E1225B">
        <w:lastRenderedPageBreak/>
        <w:t>LİDERLİK, YÖNETİŞİM ve KALİTE</w:t>
      </w:r>
      <w:r w:rsidR="0050668F">
        <w:t xml:space="preserve"> </w:t>
      </w:r>
      <w:r w:rsidR="0050668F">
        <w:rPr>
          <w:rStyle w:val="DipnotBavurusu"/>
        </w:rPr>
        <w:footnoteReference w:id="1"/>
      </w:r>
    </w:p>
    <w:p w14:paraId="28AC4126" w14:textId="77777777" w:rsidR="00B437C4" w:rsidRPr="00E1225B" w:rsidRDefault="00B437C4" w:rsidP="00B437C4">
      <w:pPr>
        <w:rPr>
          <w:rFonts w:ascii="Times New Roman" w:hAnsi="Times New Roman" w:cs="Times New Roman"/>
          <w:b/>
          <w:sz w:val="24"/>
          <w:szCs w:val="24"/>
        </w:rPr>
      </w:pPr>
    </w:p>
    <w:p w14:paraId="734C23FF" w14:textId="77777777" w:rsidR="00B437C4" w:rsidRPr="00E1225B" w:rsidRDefault="00B437C4" w:rsidP="00E1225B">
      <w:pPr>
        <w:pStyle w:val="BIDRHD2"/>
      </w:pPr>
      <w:r w:rsidRPr="00E1225B">
        <w:t>A.1. Liderlik ve Kalite</w:t>
      </w:r>
    </w:p>
    <w:p w14:paraId="4B0DDBA2" w14:textId="77777777" w:rsidR="00B437C4"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kurumsal dönüşümünü sağlayacak yönetim modeline sahip olmalı, liderlik yaklaşımları uygulamalı, iç kalite güvence mekanizmalarını oluşturmalı ve kalite güvence kültürünü içselleştirmelidir.</w:t>
      </w:r>
    </w:p>
    <w:p w14:paraId="6DAFA233" w14:textId="1C16EEDE" w:rsidR="00B437C4" w:rsidRPr="00B437C4" w:rsidRDefault="00B437C4" w:rsidP="00B437C4">
      <w:pPr>
        <w:rPr>
          <w:rFonts w:ascii="Times New Roman" w:hAnsi="Times New Roman" w:cs="Times New Roman"/>
        </w:rPr>
      </w:pPr>
    </w:p>
    <w:tbl>
      <w:tblPr>
        <w:tblStyle w:val="KlavuzTablo2"/>
        <w:tblW w:w="5003"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721A71" w:rsidRPr="00B437C4" w14:paraId="3A087B91" w14:textId="77777777" w:rsidTr="001367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left w:val="single" w:sz="4" w:space="0" w:color="auto"/>
              <w:bottom w:val="none" w:sz="0" w:space="0" w:color="auto"/>
              <w:right w:val="none" w:sz="0" w:space="0" w:color="auto"/>
            </w:tcBorders>
          </w:tcPr>
          <w:p w14:paraId="4ABA982B" w14:textId="280D41E9" w:rsidR="00721A71" w:rsidRPr="00721A71" w:rsidRDefault="00721A71" w:rsidP="004A2347">
            <w:pPr>
              <w:jc w:val="left"/>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5"/>
            <w:tcBorders>
              <w:top w:val="none" w:sz="0" w:space="0" w:color="auto"/>
              <w:left w:val="none" w:sz="0" w:space="0" w:color="auto"/>
              <w:bottom w:val="none" w:sz="0" w:space="0" w:color="auto"/>
              <w:right w:val="single" w:sz="4" w:space="0" w:color="auto"/>
            </w:tcBorders>
          </w:tcPr>
          <w:p w14:paraId="0C231C7C" w14:textId="6FDA30AC" w:rsidR="00721A71" w:rsidRPr="00721A71" w:rsidRDefault="00721A71" w:rsidP="004A2347">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Olgunluk Düzey Puanı</w:t>
            </w:r>
          </w:p>
        </w:tc>
      </w:tr>
      <w:tr w:rsidR="001367C0" w:rsidRPr="00B437C4" w14:paraId="5A2984C6" w14:textId="77777777" w:rsidTr="001367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left w:val="single" w:sz="4" w:space="0" w:color="auto"/>
              <w:bottom w:val="single" w:sz="4" w:space="0" w:color="auto"/>
            </w:tcBorders>
          </w:tcPr>
          <w:p w14:paraId="0A006AA2" w14:textId="5440586C" w:rsidR="001367C0" w:rsidRPr="00B437C4" w:rsidRDefault="001367C0" w:rsidP="001367C0">
            <w:pPr>
              <w:rPr>
                <w:rFonts w:ascii="Times New Roman" w:hAnsi="Times New Roman" w:cs="Times New Roman"/>
                <w:bCs w:val="0"/>
              </w:rPr>
            </w:pPr>
            <w:r w:rsidRPr="004272BA">
              <w:rPr>
                <w:rFonts w:ascii="Times New Roman" w:hAnsi="Times New Roman" w:cs="Times New Roman"/>
                <w:sz w:val="22"/>
              </w:rPr>
              <w:t>A.1.4. İç kalite güvencesi mekanizmaları</w:t>
            </w:r>
            <w:r w:rsidRPr="00E65E59">
              <w:rPr>
                <w:rFonts w:ascii="Times New Roman" w:hAnsi="Times New Roman" w:cs="Times New Roman"/>
                <w:sz w:val="22"/>
              </w:rPr>
              <w:t xml:space="preserve"> </w:t>
            </w:r>
            <w:r w:rsidRPr="00FF16C0">
              <w:rPr>
                <w:rFonts w:ascii="Times New Roman" w:hAnsi="Times New Roman" w:cs="Times New Roman"/>
                <w:sz w:val="22"/>
                <w:highlight w:val="yellow"/>
              </w:rPr>
              <w:t>(</w:t>
            </w:r>
            <w:r w:rsidRPr="00880C0B">
              <w:rPr>
                <w:rFonts w:ascii="Times New Roman" w:eastAsia="Times New Roman" w:hAnsi="Times New Roman" w:cs="Times New Roman"/>
                <w:i/>
                <w:color w:val="000000"/>
                <w:highlight w:val="yellow"/>
              </w:rPr>
              <w:t>Tüm İdari ve Akademik Birimler)</w:t>
            </w:r>
          </w:p>
        </w:tc>
        <w:tc>
          <w:tcPr>
            <w:tcW w:w="228" w:type="pct"/>
            <w:tcBorders>
              <w:bottom w:val="single" w:sz="4" w:space="0" w:color="auto"/>
            </w:tcBorders>
          </w:tcPr>
          <w:p w14:paraId="4D077369"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Borders>
              <w:bottom w:val="single" w:sz="4" w:space="0" w:color="auto"/>
            </w:tcBorders>
          </w:tcPr>
          <w:p w14:paraId="31E36394"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tcBorders>
              <w:bottom w:val="single" w:sz="4" w:space="0" w:color="auto"/>
            </w:tcBorders>
          </w:tcPr>
          <w:p w14:paraId="7B6FF5D6" w14:textId="77777777" w:rsidR="001367C0" w:rsidRPr="001B26AC"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1B26AC">
              <w:rPr>
                <w:rFonts w:ascii="Times New Roman" w:hAnsi="Times New Roman" w:cs="Times New Roman"/>
                <w:bCs/>
                <w:highlight w:val="yellow"/>
              </w:rPr>
              <w:t>3</w:t>
            </w:r>
          </w:p>
        </w:tc>
        <w:tc>
          <w:tcPr>
            <w:tcW w:w="228" w:type="pct"/>
            <w:tcBorders>
              <w:bottom w:val="single" w:sz="4" w:space="0" w:color="auto"/>
            </w:tcBorders>
          </w:tcPr>
          <w:p w14:paraId="1137011D"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12" w:type="pct"/>
            <w:tcBorders>
              <w:bottom w:val="single" w:sz="4" w:space="0" w:color="auto"/>
              <w:right w:val="single" w:sz="4" w:space="0" w:color="auto"/>
            </w:tcBorders>
          </w:tcPr>
          <w:p w14:paraId="06327E72" w14:textId="77777777" w:rsidR="001367C0" w:rsidRPr="00B437C4" w:rsidRDefault="001367C0" w:rsidP="001367C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1367C0" w:rsidRPr="00B437C4" w14:paraId="7E1D687A" w14:textId="77777777" w:rsidTr="00B27315">
        <w:trPr>
          <w:trHeight w:val="1592"/>
        </w:trPr>
        <w:tc>
          <w:tcPr>
            <w:cnfStyle w:val="001000000000" w:firstRow="0" w:lastRow="0" w:firstColumn="1" w:lastColumn="0" w:oddVBand="0" w:evenVBand="0" w:oddHBand="0" w:evenHBand="0" w:firstRowFirstColumn="0" w:firstRowLastColumn="0" w:lastRowFirstColumn="0" w:lastRowLastColumn="0"/>
            <w:tcW w:w="5000" w:type="pct"/>
            <w:gridSpan w:val="6"/>
            <w:tcBorders>
              <w:left w:val="single" w:sz="4" w:space="0" w:color="auto"/>
              <w:bottom w:val="dashed" w:sz="4" w:space="0" w:color="auto"/>
              <w:right w:val="single" w:sz="4" w:space="0" w:color="auto"/>
            </w:tcBorders>
          </w:tcPr>
          <w:p w14:paraId="30CE7813" w14:textId="3FAC91FC"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İş akış şemaları, görev ve sorumluluklar ve paydaşların rollerini gösteren kanıtlar</w:t>
            </w:r>
          </w:p>
          <w:p w14:paraId="0D59288F" w14:textId="3F31C34C"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Risk Yönetim Planı</w:t>
            </w:r>
          </w:p>
          <w:p w14:paraId="3075BEB5" w14:textId="77777777"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Geri bildirim yöntemleri</w:t>
            </w:r>
          </w:p>
          <w:p w14:paraId="3021E78B" w14:textId="77777777" w:rsidR="001367C0" w:rsidRPr="00D12711" w:rsidRDefault="001367C0" w:rsidP="001367C0">
            <w:pPr>
              <w:numPr>
                <w:ilvl w:val="0"/>
                <w:numId w:val="6"/>
              </w:numPr>
              <w:spacing w:after="0" w:line="276" w:lineRule="auto"/>
              <w:rPr>
                <w:rFonts w:ascii="Times New Roman" w:hAnsi="Times New Roman" w:cs="Times New Roman"/>
                <w:i/>
                <w:szCs w:val="19"/>
              </w:rPr>
            </w:pPr>
            <w:r w:rsidRPr="00D12711">
              <w:rPr>
                <w:rFonts w:ascii="Times New Roman" w:hAnsi="Times New Roman" w:cs="Times New Roman"/>
                <w:i/>
                <w:szCs w:val="19"/>
              </w:rPr>
              <w:t>Paydaş katılımına ilişkin belgeler</w:t>
            </w:r>
          </w:p>
          <w:p w14:paraId="7E75CE4D" w14:textId="77777777" w:rsidR="001367C0" w:rsidRPr="00175769" w:rsidRDefault="001367C0" w:rsidP="001367C0">
            <w:pPr>
              <w:numPr>
                <w:ilvl w:val="0"/>
                <w:numId w:val="6"/>
              </w:numPr>
              <w:spacing w:after="0" w:line="276" w:lineRule="auto"/>
              <w:rPr>
                <w:rFonts w:ascii="Times New Roman" w:hAnsi="Times New Roman" w:cs="Times New Roman"/>
              </w:rPr>
            </w:pPr>
            <w:r w:rsidRPr="00D12711">
              <w:rPr>
                <w:rFonts w:ascii="Times New Roman" w:hAnsi="Times New Roman" w:cs="Times New Roman"/>
                <w:i/>
                <w:szCs w:val="19"/>
              </w:rPr>
              <w:t>Yıllık izleme ve iyileştirme raporları</w:t>
            </w:r>
          </w:p>
          <w:p w14:paraId="1E56AC51" w14:textId="66AC6399" w:rsidR="001367C0" w:rsidRPr="00B437C4" w:rsidRDefault="001367C0" w:rsidP="001367C0">
            <w:pPr>
              <w:spacing w:after="0" w:line="276" w:lineRule="auto"/>
              <w:ind w:left="360"/>
              <w:rPr>
                <w:rFonts w:ascii="Times New Roman" w:hAnsi="Times New Roman" w:cs="Times New Roman"/>
              </w:rPr>
            </w:pPr>
          </w:p>
        </w:tc>
      </w:tr>
      <w:tr w:rsidR="001367C0" w:rsidRPr="00B437C4" w14:paraId="517FD541" w14:textId="77777777" w:rsidTr="004346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left w:val="single" w:sz="4" w:space="0" w:color="auto"/>
              <w:bottom w:val="dashed" w:sz="4" w:space="0" w:color="auto"/>
              <w:right w:val="single" w:sz="4" w:space="0" w:color="auto"/>
            </w:tcBorders>
            <w:shd w:val="clear" w:color="auto" w:fill="auto"/>
          </w:tcPr>
          <w:p w14:paraId="66068DE6" w14:textId="77777777" w:rsidR="001367C0" w:rsidRPr="00F51A8E" w:rsidRDefault="001367C0" w:rsidP="001367C0">
            <w:pPr>
              <w:spacing w:after="0"/>
              <w:ind w:left="360" w:right="63"/>
              <w:rPr>
                <w:rFonts w:ascii="Times New Roman" w:hAnsi="Times New Roman" w:cs="Times New Roman"/>
                <w:b w:val="0"/>
                <w:bCs w:val="0"/>
                <w:i/>
              </w:rPr>
            </w:pPr>
          </w:p>
          <w:p w14:paraId="0940F1B1" w14:textId="77777777" w:rsidR="00EA644B" w:rsidRPr="00EA644B" w:rsidRDefault="00EA644B" w:rsidP="00BE7A04">
            <w:pPr>
              <w:pStyle w:val="ListeParagraf"/>
              <w:numPr>
                <w:ilvl w:val="0"/>
                <w:numId w:val="12"/>
              </w:numPr>
              <w:spacing w:after="0"/>
              <w:ind w:right="63"/>
              <w:rPr>
                <w:rFonts w:ascii="Times New Roman" w:hAnsi="Times New Roman" w:cs="Times New Roman"/>
                <w:iCs/>
                <w:lang w:val="tr-TR"/>
              </w:rPr>
            </w:pPr>
            <w:r w:rsidRPr="00EA644B">
              <w:rPr>
                <w:rFonts w:ascii="Times New Roman" w:hAnsi="Times New Roman" w:cs="Times New Roman"/>
                <w:iCs/>
                <w:lang w:val="tr-TR"/>
              </w:rPr>
              <w:t>İş Akış Şemaları, Görev ve Sorumluluklar, Paydaşların Rolleri</w:t>
            </w:r>
          </w:p>
          <w:p w14:paraId="1B84D28B" w14:textId="365F4C7B" w:rsidR="00EA644B" w:rsidRPr="00EA644B" w:rsidRDefault="00EA644B" w:rsidP="004346A7">
            <w:pPr>
              <w:rPr>
                <w:rFonts w:ascii="Times New Roman" w:hAnsi="Times New Roman" w:cs="Times New Roman"/>
                <w:b w:val="0"/>
                <w:bCs w:val="0"/>
                <w:iCs/>
                <w:lang w:val="tr-TR"/>
              </w:rPr>
            </w:pPr>
            <w:r w:rsidRPr="00EA644B">
              <w:rPr>
                <w:rFonts w:ascii="Times New Roman" w:hAnsi="Times New Roman" w:cs="Times New Roman"/>
                <w:b w:val="0"/>
                <w:bCs w:val="0"/>
                <w:iCs/>
                <w:lang w:val="tr-TR"/>
              </w:rPr>
              <w:t>Marmara Üniversitesi Kariyer Merkezi, öğrencilere kariyer gelişimi açısından destek sunmak amacıyla birçok organizasyon ve faaliyet yürütmektedir. Bu faaliyetlerin arkasında sistemli bir iş akışı, net görev tanımları ve iş birliği içinde çalışılan güçlü bir paydaş ağı yer almaktadır. Süreç genellikle dış paydaşlarla kurulan ilk temasla başlar. Firmalar veya kurumlar, Kariyer Merkezi’ne e-posta veya telefon aracılığıyla ulaşarak etkinlik, staj, seminer ya da fuar teklifinde bulunurlar. Gelen teklifler, içeriği ve öğrencilere katkısı açısından değerlendirilir. Uygun bulunan etkinlikler için Rektörlük ile resmi yazışmalar başlatılır ve izin süreci yürütülür.</w:t>
            </w:r>
            <w:r w:rsidR="00C96B36">
              <w:rPr>
                <w:rFonts w:ascii="Times New Roman" w:hAnsi="Times New Roman" w:cs="Times New Roman"/>
                <w:b w:val="0"/>
                <w:bCs w:val="0"/>
                <w:iCs/>
                <w:lang w:val="tr-TR"/>
              </w:rPr>
              <w:t xml:space="preserve"> </w:t>
            </w:r>
          </w:p>
          <w:p w14:paraId="518DDDA9" w14:textId="38C10D07" w:rsidR="00EA644B" w:rsidRDefault="00EA644B" w:rsidP="00EA644B">
            <w:pPr>
              <w:spacing w:after="0"/>
              <w:ind w:right="63"/>
              <w:rPr>
                <w:rFonts w:ascii="Times New Roman" w:hAnsi="Times New Roman" w:cs="Times New Roman"/>
                <w:iCs/>
                <w:lang w:val="tr-TR"/>
              </w:rPr>
            </w:pPr>
            <w:r w:rsidRPr="00EA644B">
              <w:rPr>
                <w:rFonts w:ascii="Times New Roman" w:hAnsi="Times New Roman" w:cs="Times New Roman"/>
                <w:b w:val="0"/>
                <w:bCs w:val="0"/>
                <w:iCs/>
                <w:lang w:val="tr-TR"/>
              </w:rPr>
              <w:t>Onaylanan etkinlikler, Marmara Kariyer Merkezi (MARKAM) web sitesinde ve sosyal medya hesaplarında ilan edilir. Ayrıca, öğrencilere mail ve duyuru panoları aracılığıyla da bilgilendirme yapılır. Etkinliğin yaklaşmasıyla birlikte lojistik planlamalar (</w:t>
            </w:r>
            <w:proofErr w:type="gramStart"/>
            <w:r w:rsidRPr="00EA644B">
              <w:rPr>
                <w:rFonts w:ascii="Times New Roman" w:hAnsi="Times New Roman" w:cs="Times New Roman"/>
                <w:b w:val="0"/>
                <w:bCs w:val="0"/>
                <w:iCs/>
                <w:lang w:val="tr-TR"/>
              </w:rPr>
              <w:t>mekan</w:t>
            </w:r>
            <w:proofErr w:type="gramEnd"/>
            <w:r w:rsidRPr="00EA644B">
              <w:rPr>
                <w:rFonts w:ascii="Times New Roman" w:hAnsi="Times New Roman" w:cs="Times New Roman"/>
                <w:b w:val="0"/>
                <w:bCs w:val="0"/>
                <w:iCs/>
                <w:lang w:val="tr-TR"/>
              </w:rPr>
              <w:t>, çevrimiçi bağlantılar, firma temsilcilerinin karşılanması vb.) tamamlanır. Etkinlik sırasında Kariyer Merkezi personeli organizasyonu koordine ederken, dış paydaşlar içerik sağlayıcı ve deneyim aktarıcı rol üstlenir. Etkinlik sonrasında öğrencilerden geri bildirim alınır ve bu veriler raporlamaya dâhil edilir.</w:t>
            </w:r>
            <w:r w:rsidR="00C96B36">
              <w:rPr>
                <w:rFonts w:ascii="Times New Roman" w:hAnsi="Times New Roman" w:cs="Times New Roman"/>
                <w:b w:val="0"/>
                <w:bCs w:val="0"/>
                <w:iCs/>
                <w:lang w:val="tr-TR"/>
              </w:rPr>
              <w:t xml:space="preserve"> (</w:t>
            </w:r>
            <w:proofErr w:type="gramStart"/>
            <w:r w:rsidR="00C96B36" w:rsidRPr="00C96B36">
              <w:rPr>
                <w:rFonts w:ascii="Times New Roman" w:hAnsi="Times New Roman" w:cs="Times New Roman"/>
                <w:b w:val="0"/>
                <w:bCs w:val="0"/>
                <w:iCs/>
                <w:lang w:val="tr-TR"/>
              </w:rPr>
              <w:t>KMK.A</w:t>
            </w:r>
            <w:proofErr w:type="gramEnd"/>
            <w:r w:rsidR="00C96B36" w:rsidRPr="00C96B36">
              <w:rPr>
                <w:rFonts w:ascii="Times New Roman" w:hAnsi="Times New Roman" w:cs="Times New Roman"/>
                <w:b w:val="0"/>
                <w:bCs w:val="0"/>
                <w:iCs/>
                <w:lang w:val="tr-TR"/>
              </w:rPr>
              <w:t>.1.4.</w:t>
            </w:r>
            <w:r w:rsidR="00754E44">
              <w:rPr>
                <w:rFonts w:ascii="Times New Roman" w:hAnsi="Times New Roman" w:cs="Times New Roman"/>
                <w:b w:val="0"/>
                <w:bCs w:val="0"/>
                <w:iCs/>
                <w:lang w:val="tr-TR"/>
              </w:rPr>
              <w:t>1</w:t>
            </w:r>
            <w:r w:rsidR="00C96B36" w:rsidRPr="00C96B36">
              <w:rPr>
                <w:rFonts w:ascii="Times New Roman" w:hAnsi="Times New Roman" w:cs="Times New Roman"/>
                <w:b w:val="0"/>
                <w:bCs w:val="0"/>
                <w:iCs/>
                <w:lang w:val="tr-TR"/>
              </w:rPr>
              <w:t xml:space="preserve"> is-akis-semasi</w:t>
            </w:r>
            <w:r w:rsidR="00C96B36">
              <w:rPr>
                <w:rFonts w:ascii="Times New Roman" w:hAnsi="Times New Roman" w:cs="Times New Roman"/>
                <w:b w:val="0"/>
                <w:bCs w:val="0"/>
                <w:iCs/>
                <w:lang w:val="tr-TR"/>
              </w:rPr>
              <w:t>)</w:t>
            </w:r>
          </w:p>
          <w:p w14:paraId="16398D4C" w14:textId="77777777" w:rsidR="00C96B36" w:rsidRPr="00EA644B" w:rsidRDefault="00C96B36" w:rsidP="00EA644B">
            <w:pPr>
              <w:spacing w:after="0"/>
              <w:ind w:right="63"/>
              <w:rPr>
                <w:rFonts w:ascii="Times New Roman" w:hAnsi="Times New Roman" w:cs="Times New Roman"/>
                <w:b w:val="0"/>
                <w:bCs w:val="0"/>
                <w:iCs/>
                <w:lang w:val="tr-TR"/>
              </w:rPr>
            </w:pPr>
          </w:p>
          <w:p w14:paraId="4A7D7AF4" w14:textId="22B515E2" w:rsidR="00EA644B" w:rsidRPr="00EA644B" w:rsidRDefault="00EA644B" w:rsidP="00EA644B">
            <w:pPr>
              <w:spacing w:after="0"/>
              <w:ind w:right="63"/>
              <w:rPr>
                <w:rFonts w:ascii="Times New Roman" w:hAnsi="Times New Roman" w:cs="Times New Roman"/>
                <w:b w:val="0"/>
                <w:bCs w:val="0"/>
                <w:iCs/>
                <w:lang w:val="tr-TR"/>
              </w:rPr>
            </w:pPr>
            <w:r w:rsidRPr="00EA644B">
              <w:rPr>
                <w:rFonts w:ascii="Times New Roman" w:hAnsi="Times New Roman" w:cs="Times New Roman"/>
                <w:b w:val="0"/>
                <w:bCs w:val="0"/>
                <w:iCs/>
                <w:lang w:val="tr-TR"/>
              </w:rPr>
              <w:t>Görev paylaşımı açısından, Kariyer Merkezi Koordinatörü stratejik planlama, yıllık faaliyet raporu oluşturma, kaynakların yönetimi, insan kaynağının koordinasyonu ve genel karar alma süreçlerinden sorumludur. Şef personel ise iletişim yönetimi, resmi yazışmalar, belge ve arşiv takibi, etkinlik operasyonlarının takibi ve öğrenci taleplerine ilk yanıt veren pozisyon olarak görev yapar. Kısmi zamanlı öğrenciler de etkinlik günü sahada destek sağlarlar. Dış paydaşlar (örneğin İ</w:t>
            </w:r>
            <w:r w:rsidR="00291BD6">
              <w:rPr>
                <w:rFonts w:ascii="Times New Roman" w:hAnsi="Times New Roman" w:cs="Times New Roman"/>
                <w:b w:val="0"/>
                <w:bCs w:val="0"/>
                <w:iCs/>
                <w:lang w:val="tr-TR"/>
              </w:rPr>
              <w:t>ŞKUR, THY</w:t>
            </w:r>
            <w:r w:rsidR="003440BE">
              <w:rPr>
                <w:rFonts w:ascii="Times New Roman" w:hAnsi="Times New Roman" w:cs="Times New Roman"/>
                <w:b w:val="0"/>
                <w:bCs w:val="0"/>
                <w:iCs/>
                <w:lang w:val="tr-TR"/>
              </w:rPr>
              <w:t>, , AVL Türkiye, AIESEC, KAFFED, TURKNET</w:t>
            </w:r>
            <w:r w:rsidR="00291BD6">
              <w:rPr>
                <w:rFonts w:ascii="Times New Roman" w:hAnsi="Times New Roman" w:cs="Times New Roman"/>
                <w:b w:val="0"/>
                <w:bCs w:val="0"/>
                <w:iCs/>
                <w:lang w:val="tr-TR"/>
              </w:rPr>
              <w:t>, LÖSEV,</w:t>
            </w:r>
            <w:r w:rsidR="00D34918">
              <w:rPr>
                <w:rFonts w:ascii="Times New Roman" w:hAnsi="Times New Roman" w:cs="Times New Roman"/>
                <w:b w:val="0"/>
                <w:bCs w:val="0"/>
                <w:iCs/>
                <w:lang w:val="tr-TR"/>
              </w:rPr>
              <w:t xml:space="preserve"> TÜBİTAK,</w:t>
            </w:r>
            <w:r w:rsidR="00291BD6">
              <w:rPr>
                <w:rFonts w:ascii="Times New Roman" w:hAnsi="Times New Roman" w:cs="Times New Roman"/>
                <w:b w:val="0"/>
                <w:bCs w:val="0"/>
                <w:iCs/>
                <w:lang w:val="tr-TR"/>
              </w:rPr>
              <w:t xml:space="preserve"> </w:t>
            </w:r>
            <w:r w:rsidRPr="00EA644B">
              <w:rPr>
                <w:rFonts w:ascii="Times New Roman" w:hAnsi="Times New Roman" w:cs="Times New Roman"/>
                <w:b w:val="0"/>
                <w:bCs w:val="0"/>
                <w:iCs/>
                <w:lang w:val="tr-TR"/>
              </w:rPr>
              <w:t>öğrenci kulüpleri) içerik ve fırsat sağlayıcı olarak sürecin önemli bir parçasını oluştururlar. Bu paydaşlarla kurulan iş birlikleri sayesinde öğrencilere staj, iş ve sektörel bilgi aktarımı olanakları sağlanır.</w:t>
            </w:r>
            <w:r w:rsidR="000B1053">
              <w:rPr>
                <w:rFonts w:ascii="Times New Roman" w:hAnsi="Times New Roman" w:cs="Times New Roman"/>
                <w:b w:val="0"/>
                <w:bCs w:val="0"/>
                <w:iCs/>
                <w:lang w:val="tr-TR"/>
              </w:rPr>
              <w:t xml:space="preserve"> </w:t>
            </w:r>
            <w:r w:rsidR="0080022C">
              <w:rPr>
                <w:rFonts w:ascii="Times New Roman" w:hAnsi="Times New Roman" w:cs="Times New Roman"/>
                <w:b w:val="0"/>
                <w:bCs w:val="0"/>
                <w:iCs/>
                <w:lang w:val="tr-TR"/>
              </w:rPr>
              <w:t xml:space="preserve">(KMK.1.4.2 </w:t>
            </w:r>
            <w:r w:rsidR="000B1053">
              <w:rPr>
                <w:rFonts w:ascii="Times New Roman" w:hAnsi="Times New Roman" w:cs="Times New Roman"/>
                <w:b w:val="0"/>
                <w:bCs w:val="0"/>
                <w:iCs/>
                <w:lang w:val="tr-TR"/>
              </w:rPr>
              <w:t>görev-ve-sorumluluklar</w:t>
            </w:r>
            <w:r w:rsidR="0080022C">
              <w:rPr>
                <w:rFonts w:ascii="Times New Roman" w:hAnsi="Times New Roman" w:cs="Times New Roman"/>
                <w:b w:val="0"/>
                <w:bCs w:val="0"/>
                <w:iCs/>
                <w:lang w:val="tr-TR"/>
              </w:rPr>
              <w:t>)</w:t>
            </w:r>
          </w:p>
          <w:p w14:paraId="53B65EDA" w14:textId="77777777" w:rsidR="00A7035B" w:rsidRPr="00A7035B" w:rsidRDefault="00A7035B" w:rsidP="00A7035B">
            <w:pPr>
              <w:pStyle w:val="ListeParagraf"/>
              <w:spacing w:after="0"/>
              <w:ind w:right="63"/>
              <w:rPr>
                <w:rFonts w:ascii="Times New Roman" w:hAnsi="Times New Roman" w:cs="Times New Roman"/>
                <w:iCs/>
                <w:lang w:val="tr-TR"/>
              </w:rPr>
            </w:pPr>
          </w:p>
          <w:p w14:paraId="6064939A" w14:textId="3FFC78E2" w:rsidR="005A197C" w:rsidRPr="005A197C" w:rsidRDefault="005A197C" w:rsidP="00BE7A04">
            <w:pPr>
              <w:pStyle w:val="ListeParagraf"/>
              <w:numPr>
                <w:ilvl w:val="0"/>
                <w:numId w:val="12"/>
              </w:numPr>
              <w:spacing w:after="0"/>
              <w:ind w:right="63"/>
              <w:rPr>
                <w:rFonts w:ascii="Times New Roman" w:hAnsi="Times New Roman" w:cs="Times New Roman"/>
                <w:iCs/>
                <w:lang w:val="tr-TR"/>
              </w:rPr>
            </w:pPr>
            <w:r w:rsidRPr="005A197C">
              <w:rPr>
                <w:rFonts w:ascii="Times New Roman" w:hAnsi="Times New Roman" w:cs="Times New Roman"/>
                <w:iCs/>
                <w:lang w:val="tr-TR"/>
              </w:rPr>
              <w:t>Paydaş Katılımına İlişkin Belgeler</w:t>
            </w:r>
          </w:p>
          <w:p w14:paraId="69DEA071" w14:textId="6EB240CA" w:rsidR="005A197C" w:rsidRPr="005A197C" w:rsidRDefault="005A197C" w:rsidP="005A197C">
            <w:pPr>
              <w:spacing w:after="0"/>
              <w:ind w:right="63"/>
              <w:rPr>
                <w:rFonts w:ascii="Times New Roman" w:hAnsi="Times New Roman" w:cs="Times New Roman"/>
                <w:iCs/>
                <w:lang w:val="tr-TR"/>
              </w:rPr>
            </w:pPr>
            <w:r w:rsidRPr="005A197C">
              <w:rPr>
                <w:rFonts w:ascii="Times New Roman" w:hAnsi="Times New Roman" w:cs="Times New Roman"/>
                <w:b w:val="0"/>
                <w:bCs w:val="0"/>
                <w:iCs/>
                <w:lang w:val="tr-TR"/>
              </w:rPr>
              <w:t>Kariyer Merkezi’nin yürüttüğü faaliyetlerde dış paydaşların aktif katılımı belgeyle kayıt altına alınmakta ve raporlanmaktadır. Her etkinlik için firma ile yapılan yazışmalar</w:t>
            </w:r>
            <w:r w:rsidR="00E023C1">
              <w:rPr>
                <w:rFonts w:ascii="Times New Roman" w:hAnsi="Times New Roman" w:cs="Times New Roman"/>
                <w:iCs/>
                <w:lang w:val="tr-TR"/>
              </w:rPr>
              <w:t xml:space="preserve"> </w:t>
            </w:r>
            <w:r w:rsidR="00E023C1" w:rsidRPr="00E023C1">
              <w:rPr>
                <w:rFonts w:ascii="Times New Roman" w:hAnsi="Times New Roman" w:cs="Times New Roman"/>
                <w:b w:val="0"/>
                <w:bCs w:val="0"/>
                <w:iCs/>
                <w:lang w:val="tr-TR"/>
              </w:rPr>
              <w:t>(</w:t>
            </w:r>
            <w:proofErr w:type="gramStart"/>
            <w:r w:rsidR="00E023C1" w:rsidRPr="00E023C1">
              <w:rPr>
                <w:rFonts w:ascii="Times New Roman" w:hAnsi="Times New Roman" w:cs="Times New Roman"/>
                <w:b w:val="0"/>
                <w:bCs w:val="0"/>
                <w:iCs/>
                <w:lang w:val="tr-TR"/>
              </w:rPr>
              <w:t>KMK.A</w:t>
            </w:r>
            <w:proofErr w:type="gramEnd"/>
            <w:r w:rsidR="00E023C1" w:rsidRPr="00E023C1">
              <w:rPr>
                <w:rFonts w:ascii="Times New Roman" w:hAnsi="Times New Roman" w:cs="Times New Roman"/>
                <w:b w:val="0"/>
                <w:bCs w:val="0"/>
                <w:iCs/>
                <w:lang w:val="tr-TR"/>
              </w:rPr>
              <w:t>.1.4.</w:t>
            </w:r>
            <w:r w:rsidR="00DA43B8">
              <w:rPr>
                <w:rFonts w:ascii="Times New Roman" w:hAnsi="Times New Roman" w:cs="Times New Roman"/>
                <w:b w:val="0"/>
                <w:bCs w:val="0"/>
                <w:iCs/>
                <w:lang w:val="tr-TR"/>
              </w:rPr>
              <w:t>3</w:t>
            </w:r>
            <w:r w:rsidR="00E023C1" w:rsidRPr="00E023C1">
              <w:rPr>
                <w:rFonts w:ascii="Times New Roman" w:hAnsi="Times New Roman" w:cs="Times New Roman"/>
                <w:b w:val="0"/>
                <w:bCs w:val="0"/>
                <w:iCs/>
                <w:lang w:val="tr-TR"/>
              </w:rPr>
              <w:t xml:space="preserve"> toplanti-tutanaklari</w:t>
            </w:r>
            <w:r w:rsidR="00C85A9B">
              <w:rPr>
                <w:rFonts w:ascii="Times New Roman" w:hAnsi="Times New Roman" w:cs="Times New Roman"/>
                <w:b w:val="0"/>
                <w:bCs w:val="0"/>
                <w:iCs/>
                <w:lang w:val="tr-TR"/>
              </w:rPr>
              <w:t>),</w:t>
            </w:r>
            <w:r w:rsidRPr="005A197C">
              <w:rPr>
                <w:rFonts w:ascii="Times New Roman" w:hAnsi="Times New Roman" w:cs="Times New Roman"/>
                <w:b w:val="0"/>
                <w:bCs w:val="0"/>
                <w:iCs/>
                <w:lang w:val="tr-TR"/>
              </w:rPr>
              <w:t xml:space="preserve"> afiş tasarımları</w:t>
            </w:r>
            <w:r w:rsidR="009F1EF4">
              <w:rPr>
                <w:rFonts w:ascii="Times New Roman" w:hAnsi="Times New Roman" w:cs="Times New Roman"/>
                <w:b w:val="0"/>
                <w:bCs w:val="0"/>
                <w:iCs/>
                <w:lang w:val="tr-TR"/>
              </w:rPr>
              <w:t xml:space="preserve"> (KMK.A.1.4.</w:t>
            </w:r>
            <w:r w:rsidR="00AA1C98">
              <w:rPr>
                <w:rFonts w:ascii="Times New Roman" w:hAnsi="Times New Roman" w:cs="Times New Roman"/>
                <w:b w:val="0"/>
                <w:bCs w:val="0"/>
                <w:iCs/>
                <w:lang w:val="tr-TR"/>
              </w:rPr>
              <w:t>4</w:t>
            </w:r>
            <w:r w:rsidR="009F1EF4">
              <w:rPr>
                <w:rFonts w:ascii="Times New Roman" w:hAnsi="Times New Roman" w:cs="Times New Roman"/>
                <w:b w:val="0"/>
                <w:bCs w:val="0"/>
                <w:iCs/>
                <w:lang w:val="tr-TR"/>
              </w:rPr>
              <w:t xml:space="preserve"> kariyer-fuari-afis)</w:t>
            </w:r>
            <w:r w:rsidRPr="005A197C">
              <w:rPr>
                <w:rFonts w:ascii="Times New Roman" w:hAnsi="Times New Roman" w:cs="Times New Roman"/>
                <w:b w:val="0"/>
                <w:bCs w:val="0"/>
                <w:iCs/>
                <w:lang w:val="tr-TR"/>
              </w:rPr>
              <w:t xml:space="preserve">, sunum kayıtları ve katılım listeleri </w:t>
            </w:r>
            <w:r w:rsidR="00AC6DFB">
              <w:rPr>
                <w:rFonts w:ascii="Times New Roman" w:hAnsi="Times New Roman" w:cs="Times New Roman"/>
                <w:b w:val="0"/>
                <w:bCs w:val="0"/>
                <w:iCs/>
                <w:lang w:val="tr-TR"/>
              </w:rPr>
              <w:t>(KMK</w:t>
            </w:r>
            <w:r w:rsidR="008A696A">
              <w:rPr>
                <w:rFonts w:ascii="Times New Roman" w:hAnsi="Times New Roman" w:cs="Times New Roman"/>
                <w:b w:val="0"/>
                <w:bCs w:val="0"/>
                <w:iCs/>
                <w:lang w:val="tr-TR"/>
              </w:rPr>
              <w:t>.</w:t>
            </w:r>
            <w:r w:rsidR="00AC6DFB">
              <w:rPr>
                <w:rFonts w:ascii="Times New Roman" w:hAnsi="Times New Roman" w:cs="Times New Roman"/>
                <w:b w:val="0"/>
                <w:bCs w:val="0"/>
                <w:iCs/>
                <w:lang w:val="tr-TR"/>
              </w:rPr>
              <w:t>A.1.4.</w:t>
            </w:r>
            <w:r w:rsidR="00AA1C98">
              <w:rPr>
                <w:rFonts w:ascii="Times New Roman" w:hAnsi="Times New Roman" w:cs="Times New Roman"/>
                <w:b w:val="0"/>
                <w:bCs w:val="0"/>
                <w:iCs/>
                <w:lang w:val="tr-TR"/>
              </w:rPr>
              <w:t xml:space="preserve">5 </w:t>
            </w:r>
            <w:r w:rsidR="00AC6DFB">
              <w:rPr>
                <w:rFonts w:ascii="Times New Roman" w:hAnsi="Times New Roman" w:cs="Times New Roman"/>
                <w:b w:val="0"/>
                <w:bCs w:val="0"/>
                <w:iCs/>
                <w:lang w:val="tr-TR"/>
              </w:rPr>
              <w:t xml:space="preserve">kariyer-fuari-liste) </w:t>
            </w:r>
            <w:r w:rsidRPr="005A197C">
              <w:rPr>
                <w:rFonts w:ascii="Times New Roman" w:hAnsi="Times New Roman" w:cs="Times New Roman"/>
                <w:b w:val="0"/>
                <w:bCs w:val="0"/>
                <w:iCs/>
                <w:lang w:val="tr-TR"/>
              </w:rPr>
              <w:t>dosyalanmaktadır.</w:t>
            </w:r>
            <w:r w:rsidR="00B45634">
              <w:rPr>
                <w:rFonts w:ascii="Times New Roman" w:hAnsi="Times New Roman" w:cs="Times New Roman"/>
                <w:iCs/>
                <w:lang w:val="tr-TR"/>
              </w:rPr>
              <w:t xml:space="preserve"> </w:t>
            </w:r>
            <w:r w:rsidRPr="005A197C">
              <w:rPr>
                <w:rFonts w:ascii="Times New Roman" w:hAnsi="Times New Roman" w:cs="Times New Roman"/>
                <w:b w:val="0"/>
                <w:bCs w:val="0"/>
                <w:iCs/>
                <w:lang w:val="tr-TR"/>
              </w:rPr>
              <w:t>Etkinliklerin fotoğraf kayıtları da saklanmakta ve sosyal medya hesaplarında yayımlanmaktadır. Böylece şeffaflık sağlanmakta</w:t>
            </w:r>
            <w:r>
              <w:rPr>
                <w:rFonts w:ascii="Times New Roman" w:hAnsi="Times New Roman" w:cs="Times New Roman"/>
                <w:b w:val="0"/>
                <w:bCs w:val="0"/>
                <w:iCs/>
                <w:lang w:val="tr-TR"/>
              </w:rPr>
              <w:t>dır</w:t>
            </w:r>
            <w:r w:rsidRPr="005A197C">
              <w:rPr>
                <w:rFonts w:ascii="Times New Roman" w:hAnsi="Times New Roman" w:cs="Times New Roman"/>
                <w:b w:val="0"/>
                <w:bCs w:val="0"/>
                <w:iCs/>
                <w:lang w:val="tr-TR"/>
              </w:rPr>
              <w:t>.</w:t>
            </w:r>
            <w:r w:rsidR="00B45634">
              <w:rPr>
                <w:rFonts w:ascii="Times New Roman" w:hAnsi="Times New Roman" w:cs="Times New Roman"/>
                <w:b w:val="0"/>
                <w:bCs w:val="0"/>
                <w:iCs/>
                <w:lang w:val="tr-TR"/>
              </w:rPr>
              <w:t xml:space="preserve"> </w:t>
            </w:r>
            <w:r w:rsidR="008A696A">
              <w:rPr>
                <w:rFonts w:ascii="Times New Roman" w:hAnsi="Times New Roman" w:cs="Times New Roman"/>
                <w:b w:val="0"/>
                <w:bCs w:val="0"/>
                <w:iCs/>
                <w:lang w:val="tr-TR"/>
              </w:rPr>
              <w:t>(</w:t>
            </w:r>
            <w:proofErr w:type="gramStart"/>
            <w:r w:rsidR="008A696A">
              <w:rPr>
                <w:rFonts w:ascii="Times New Roman" w:hAnsi="Times New Roman" w:cs="Times New Roman"/>
                <w:b w:val="0"/>
                <w:bCs w:val="0"/>
                <w:iCs/>
                <w:lang w:val="tr-TR"/>
              </w:rPr>
              <w:t>KMK.A</w:t>
            </w:r>
            <w:proofErr w:type="gramEnd"/>
            <w:r w:rsidR="008A696A">
              <w:rPr>
                <w:rFonts w:ascii="Times New Roman" w:hAnsi="Times New Roman" w:cs="Times New Roman"/>
                <w:b w:val="0"/>
                <w:bCs w:val="0"/>
                <w:iCs/>
                <w:lang w:val="tr-TR"/>
              </w:rPr>
              <w:t>.1.4.</w:t>
            </w:r>
            <w:r w:rsidR="00DC1005">
              <w:rPr>
                <w:rFonts w:ascii="Times New Roman" w:hAnsi="Times New Roman" w:cs="Times New Roman"/>
                <w:b w:val="0"/>
                <w:bCs w:val="0"/>
                <w:iCs/>
                <w:lang w:val="tr-TR"/>
              </w:rPr>
              <w:t>6</w:t>
            </w:r>
            <w:r w:rsidR="008A696A">
              <w:rPr>
                <w:rFonts w:ascii="Times New Roman" w:hAnsi="Times New Roman" w:cs="Times New Roman"/>
                <w:b w:val="0"/>
                <w:bCs w:val="0"/>
                <w:iCs/>
                <w:lang w:val="tr-TR"/>
              </w:rPr>
              <w:t xml:space="preserve"> kariyer-fuari-fotograflari)</w:t>
            </w:r>
          </w:p>
          <w:p w14:paraId="56246B14" w14:textId="77777777" w:rsidR="005A197C" w:rsidRDefault="005A197C" w:rsidP="001367C0">
            <w:pPr>
              <w:spacing w:after="0"/>
              <w:ind w:left="360" w:right="63"/>
              <w:rPr>
                <w:rFonts w:ascii="Times New Roman" w:hAnsi="Times New Roman" w:cs="Times New Roman"/>
                <w:b w:val="0"/>
                <w:bCs w:val="0"/>
                <w:iCs/>
                <w:lang w:val="tr-TR"/>
              </w:rPr>
            </w:pPr>
          </w:p>
          <w:p w14:paraId="1470E7E3" w14:textId="77777777" w:rsidR="00C2392C" w:rsidRDefault="00C2392C" w:rsidP="001367C0">
            <w:pPr>
              <w:spacing w:after="0"/>
              <w:ind w:left="360" w:right="63"/>
              <w:rPr>
                <w:rFonts w:ascii="Times New Roman" w:hAnsi="Times New Roman" w:cs="Times New Roman"/>
                <w:b w:val="0"/>
                <w:bCs w:val="0"/>
                <w:iCs/>
                <w:lang w:val="tr-TR"/>
              </w:rPr>
            </w:pPr>
          </w:p>
          <w:p w14:paraId="767EFEB0" w14:textId="77777777" w:rsidR="00C2392C" w:rsidRPr="00C2392C" w:rsidRDefault="00C2392C" w:rsidP="00BE7A04">
            <w:pPr>
              <w:pStyle w:val="ListeParagraf"/>
              <w:numPr>
                <w:ilvl w:val="0"/>
                <w:numId w:val="12"/>
              </w:numPr>
              <w:spacing w:after="0"/>
              <w:ind w:right="63"/>
              <w:rPr>
                <w:rFonts w:ascii="Times New Roman" w:hAnsi="Times New Roman" w:cs="Times New Roman"/>
                <w:iCs/>
                <w:lang w:val="tr-TR"/>
              </w:rPr>
            </w:pPr>
            <w:r w:rsidRPr="00C2392C">
              <w:rPr>
                <w:rFonts w:ascii="Times New Roman" w:hAnsi="Times New Roman" w:cs="Times New Roman"/>
                <w:iCs/>
                <w:lang w:val="tr-TR"/>
              </w:rPr>
              <w:t>Yıllık İzleme ve İyileştirme Raporları</w:t>
            </w:r>
          </w:p>
          <w:p w14:paraId="00FD9C1B" w14:textId="77777777" w:rsidR="00C2392C" w:rsidRPr="00C2392C" w:rsidRDefault="00C2392C" w:rsidP="00C2392C">
            <w:pPr>
              <w:spacing w:after="0"/>
              <w:ind w:right="63"/>
              <w:rPr>
                <w:rFonts w:ascii="Times New Roman" w:hAnsi="Times New Roman" w:cs="Times New Roman"/>
                <w:b w:val="0"/>
                <w:bCs w:val="0"/>
                <w:iCs/>
                <w:lang w:val="tr-TR"/>
              </w:rPr>
            </w:pPr>
            <w:r w:rsidRPr="00C2392C">
              <w:rPr>
                <w:rFonts w:ascii="Times New Roman" w:hAnsi="Times New Roman" w:cs="Times New Roman"/>
                <w:b w:val="0"/>
                <w:bCs w:val="0"/>
                <w:iCs/>
                <w:lang w:val="tr-TR"/>
              </w:rPr>
              <w:t>Kariyer Merkezi her yıl, gerçekleştirdiği tüm faaliyetleri içeren kapsamlı bir yıllık birim faaliyet raporu hazırlamaktadır. Bu raporda yıl boyunca yapılan etkinlik sayısı, katılımcı sayıları, iş/staj ilanları, geri bildirim analizleri ve elde edilen kazanımlar detaylı olarak yer almaktadır. Ayrıca stratejik hedeflere ulaşılıp ulaşılmadığı, öğrenci memnuniyet düzeyi ve dış paydaşların katkı oranı gibi performans göstergeleri de izlenmektedir.</w:t>
            </w:r>
          </w:p>
          <w:p w14:paraId="1E962F8D" w14:textId="2DF771F9" w:rsidR="00C2392C" w:rsidRPr="00957AF8" w:rsidRDefault="00C2392C" w:rsidP="00957AF8">
            <w:pPr>
              <w:spacing w:after="0"/>
              <w:ind w:right="63"/>
              <w:rPr>
                <w:rFonts w:ascii="Times New Roman" w:hAnsi="Times New Roman" w:cs="Times New Roman"/>
                <w:b w:val="0"/>
                <w:bCs w:val="0"/>
                <w:iCs/>
                <w:lang w:val="tr-TR"/>
              </w:rPr>
            </w:pPr>
            <w:r w:rsidRPr="00C2392C">
              <w:rPr>
                <w:rFonts w:ascii="Times New Roman" w:hAnsi="Times New Roman" w:cs="Times New Roman"/>
                <w:b w:val="0"/>
                <w:bCs w:val="0"/>
                <w:iCs/>
                <w:lang w:val="tr-TR"/>
              </w:rPr>
              <w:lastRenderedPageBreak/>
              <w:t>Bu raporlar, sadece geçmişin bir özeti değil; gelecekteki faaliyet planlarının da temelini oluşturur. Özellikle öğrenci taleplerindeki eğilimler, sektörel ihtiyaçlar ve üniversite içi gelişmeler dikkate alınarak yeni hedefler belirlenir. Raporlar hem kurum içi değerlendirme toplantılarında hem de kalite güvence birimiyle yapılan görüşmelerde referans belge olarak kullanılmaktadır. Bu sayede sürekli gelişen, öğrenci odaklı ve kalite güvencesine dayalı bir kariyer merkezi modeli sürdürülebilir hâle gelmektedir.</w:t>
            </w:r>
            <w:r w:rsidR="00957AF8">
              <w:rPr>
                <w:rFonts w:ascii="Times New Roman" w:hAnsi="Times New Roman" w:cs="Times New Roman"/>
                <w:b w:val="0"/>
                <w:bCs w:val="0"/>
                <w:iCs/>
                <w:lang w:val="tr-TR"/>
              </w:rPr>
              <w:t xml:space="preserve"> (</w:t>
            </w:r>
            <w:proofErr w:type="gramStart"/>
            <w:r w:rsidR="00957AF8">
              <w:rPr>
                <w:rFonts w:ascii="Times New Roman" w:hAnsi="Times New Roman" w:cs="Times New Roman"/>
                <w:b w:val="0"/>
                <w:bCs w:val="0"/>
                <w:iCs/>
                <w:lang w:val="tr-TR"/>
              </w:rPr>
              <w:t>KMK.A</w:t>
            </w:r>
            <w:proofErr w:type="gramEnd"/>
            <w:r w:rsidR="00957AF8">
              <w:rPr>
                <w:rFonts w:ascii="Times New Roman" w:hAnsi="Times New Roman" w:cs="Times New Roman"/>
                <w:b w:val="0"/>
                <w:bCs w:val="0"/>
                <w:iCs/>
                <w:lang w:val="tr-TR"/>
              </w:rPr>
              <w:t>.1.4.</w:t>
            </w:r>
            <w:r w:rsidR="00DC1005">
              <w:rPr>
                <w:rFonts w:ascii="Times New Roman" w:hAnsi="Times New Roman" w:cs="Times New Roman"/>
                <w:b w:val="0"/>
                <w:bCs w:val="0"/>
                <w:iCs/>
                <w:lang w:val="tr-TR"/>
              </w:rPr>
              <w:t>7</w:t>
            </w:r>
            <w:r w:rsidR="00957AF8">
              <w:rPr>
                <w:rFonts w:ascii="Times New Roman" w:hAnsi="Times New Roman" w:cs="Times New Roman"/>
                <w:b w:val="0"/>
                <w:bCs w:val="0"/>
                <w:iCs/>
                <w:lang w:val="tr-TR"/>
              </w:rPr>
              <w:t xml:space="preserve">  birim-faaliyet-raporlari)</w:t>
            </w:r>
          </w:p>
          <w:p w14:paraId="0699B34A" w14:textId="6DFAF6A9" w:rsidR="001367C0" w:rsidRPr="004E0DBD" w:rsidRDefault="001367C0" w:rsidP="001367C0">
            <w:pPr>
              <w:spacing w:after="0"/>
              <w:ind w:left="360" w:right="63"/>
              <w:rPr>
                <w:rFonts w:ascii="Times New Roman" w:hAnsi="Times New Roman" w:cs="Times New Roman"/>
                <w:i/>
              </w:rPr>
            </w:pPr>
          </w:p>
        </w:tc>
      </w:tr>
    </w:tbl>
    <w:p w14:paraId="14FAA125" w14:textId="522AA31C" w:rsidR="00B437C4" w:rsidRDefault="00B437C4" w:rsidP="00B437C4">
      <w:pPr>
        <w:rPr>
          <w:rFonts w:ascii="Times New Roman" w:hAnsi="Times New Roman" w:cs="Times New Roman"/>
        </w:rPr>
      </w:pPr>
    </w:p>
    <w:p w14:paraId="3738A878" w14:textId="77777777" w:rsidR="0050668F" w:rsidRDefault="0050668F" w:rsidP="00E1225B">
      <w:pPr>
        <w:pStyle w:val="BIDRHD2"/>
      </w:pPr>
    </w:p>
    <w:p w14:paraId="6E04D517" w14:textId="26B635BF" w:rsidR="00B437C4" w:rsidRPr="00E1225B" w:rsidRDefault="00B437C4" w:rsidP="00E1225B">
      <w:pPr>
        <w:pStyle w:val="BIDRHD2"/>
      </w:pPr>
      <w:r w:rsidRPr="00E1225B">
        <w:t xml:space="preserve">A.2. Misyon ve Stratejik Amaçlar </w:t>
      </w:r>
    </w:p>
    <w:p w14:paraId="4A6FCC97" w14:textId="425B4BF0" w:rsidR="00B437C4"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vizyon, misyon ve amacını gerçekleştirmek üzere politikaları doğrultusunda oluşturduğu stratejik amaçlarını ve hedeflerini planlayarak uygulamalı, performans yönetimi kapsamında sonuçlarını izleyerek değerlendirmeli ve kamuoyuyla paylaşmalıdır.</w:t>
      </w:r>
    </w:p>
    <w:p w14:paraId="0C9E3939" w14:textId="2D41FD87" w:rsidR="00B437C4" w:rsidRDefault="00B437C4" w:rsidP="00B437C4">
      <w:pPr>
        <w:rPr>
          <w:rFonts w:ascii="Times New Roman" w:hAnsi="Times New Roman" w:cs="Times New Roman"/>
          <w:sz w:val="24"/>
          <w:szCs w:val="24"/>
        </w:rPr>
      </w:pPr>
    </w:p>
    <w:p w14:paraId="287992AC" w14:textId="77777777" w:rsidR="001B26AC" w:rsidRPr="00A65D93" w:rsidRDefault="001B26AC" w:rsidP="00B437C4">
      <w:pPr>
        <w:rPr>
          <w:rFonts w:ascii="Times New Roman" w:hAnsi="Times New Roman" w:cs="Times New Roman"/>
          <w:sz w:val="24"/>
          <w:szCs w:val="24"/>
        </w:rPr>
      </w:pPr>
    </w:p>
    <w:p w14:paraId="2D05FC7A" w14:textId="77777777" w:rsidR="00B437C4" w:rsidRPr="00A65D93" w:rsidRDefault="00B437C4" w:rsidP="00A65D93">
      <w:pPr>
        <w:pStyle w:val="BIDRHD2"/>
      </w:pPr>
      <w:r w:rsidRPr="00A65D93">
        <w:t>A.3. Yönetim Sistemleri</w:t>
      </w:r>
    </w:p>
    <w:p w14:paraId="59B393B5" w14:textId="26655A10" w:rsidR="00B437C4" w:rsidRDefault="00B437C4" w:rsidP="00B437C4">
      <w:pPr>
        <w:spacing w:after="60"/>
        <w:rPr>
          <w:rFonts w:ascii="Times New Roman" w:hAnsi="Times New Roman" w:cs="Times New Roman"/>
        </w:rPr>
      </w:pPr>
      <w:r w:rsidRPr="00A65D93">
        <w:rPr>
          <w:rFonts w:ascii="Times New Roman" w:hAnsi="Times New Roman" w:cs="Times New Roman"/>
          <w:sz w:val="24"/>
          <w:szCs w:val="24"/>
        </w:rPr>
        <w:t>Birim; stratejik hedeflerine ulaşmayı nitelik ve nicelik olarak güvence altına almak amacıyla mali, beşerî ve bilgi kaynakları ile süreçlerini yönetmek üzere bir sisteme sahip olmalıdır</w:t>
      </w:r>
      <w:r w:rsidRPr="00B437C4">
        <w:rPr>
          <w:rFonts w:ascii="Times New Roman" w:hAnsi="Times New Roman" w:cs="Times New Roman"/>
        </w:rPr>
        <w:t>.</w:t>
      </w:r>
    </w:p>
    <w:p w14:paraId="0E69D412" w14:textId="1F42B9C2" w:rsidR="00892DA2" w:rsidRDefault="00892DA2" w:rsidP="00A65D93">
      <w:pPr>
        <w:pStyle w:val="BIDRHD2"/>
        <w:rPr>
          <w:b w:val="0"/>
          <w:color w:val="auto"/>
          <w:sz w:val="19"/>
          <w:szCs w:val="22"/>
        </w:rPr>
      </w:pPr>
    </w:p>
    <w:p w14:paraId="07C0EE77" w14:textId="77777777" w:rsidR="00892DA2" w:rsidRDefault="00892DA2" w:rsidP="00A65D93">
      <w:pPr>
        <w:pStyle w:val="BIDRHD2"/>
        <w:rPr>
          <w:b w:val="0"/>
          <w:color w:val="auto"/>
          <w:sz w:val="19"/>
          <w:szCs w:val="22"/>
        </w:rPr>
      </w:pPr>
    </w:p>
    <w:p w14:paraId="0ADBC7C4" w14:textId="77777777" w:rsidR="001B26AC" w:rsidRDefault="001B26AC" w:rsidP="00A65D93">
      <w:pPr>
        <w:pStyle w:val="BIDRHD2"/>
      </w:pPr>
    </w:p>
    <w:p w14:paraId="290E7764" w14:textId="3A9316D9" w:rsidR="00B437C4" w:rsidRPr="00A65D93" w:rsidRDefault="00B437C4" w:rsidP="00A65D93">
      <w:pPr>
        <w:pStyle w:val="BIDRHD2"/>
      </w:pPr>
      <w:r w:rsidRPr="00A65D93">
        <w:t>A.4. Paydaş Katılımı</w:t>
      </w:r>
    </w:p>
    <w:p w14:paraId="2B071105" w14:textId="1836BDD4" w:rsidR="00B437C4" w:rsidRPr="00A65D93"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 xml:space="preserve">Birim; iç ve dış paydaşlarının stratejik kararlara ve süreçlere katılımını sağlamak üzere geri bildirimlerini almak, yanıtlamak ve kararlarında kullanmak için gerekli sistemleri oluşturmalı ve yönetmelidir. </w:t>
      </w:r>
    </w:p>
    <w:p w14:paraId="071D3A26" w14:textId="77777777" w:rsidR="00721A71" w:rsidRPr="00B437C4" w:rsidRDefault="00721A71" w:rsidP="00B437C4">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3"/>
        <w:gridCol w:w="394"/>
        <w:gridCol w:w="395"/>
        <w:gridCol w:w="395"/>
        <w:gridCol w:w="393"/>
        <w:gridCol w:w="366"/>
      </w:tblGrid>
      <w:tr w:rsidR="00721A71" w:rsidRPr="00721A71" w14:paraId="4CBC52B7" w14:textId="77777777" w:rsidTr="002D4F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Borders>
              <w:top w:val="none" w:sz="0" w:space="0" w:color="auto"/>
              <w:bottom w:val="none" w:sz="0" w:space="0" w:color="auto"/>
              <w:right w:val="none" w:sz="0" w:space="0" w:color="auto"/>
            </w:tcBorders>
          </w:tcPr>
          <w:p w14:paraId="2F8194E2" w14:textId="77777777" w:rsidR="00721A71" w:rsidRPr="00721A71" w:rsidRDefault="00721A71" w:rsidP="003C59D5">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072" w:type="pct"/>
            <w:gridSpan w:val="5"/>
            <w:tcBorders>
              <w:top w:val="none" w:sz="0" w:space="0" w:color="auto"/>
              <w:left w:val="none" w:sz="0" w:space="0" w:color="auto"/>
              <w:bottom w:val="none" w:sz="0" w:space="0" w:color="auto"/>
            </w:tcBorders>
          </w:tcPr>
          <w:p w14:paraId="193977F9" w14:textId="77777777" w:rsidR="00721A71" w:rsidRPr="00721A71"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Olgunluk Düzey Puanı</w:t>
            </w:r>
          </w:p>
        </w:tc>
      </w:tr>
      <w:tr w:rsidR="00B437C4" w:rsidRPr="00B437C4" w14:paraId="70320CDE" w14:textId="77777777" w:rsidTr="00B273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8" w:type="pct"/>
          </w:tcPr>
          <w:p w14:paraId="1F95F2DB" w14:textId="1613AC6B" w:rsidR="00B437C4" w:rsidRPr="00B437C4" w:rsidRDefault="00B437C4" w:rsidP="00B437C4">
            <w:pPr>
              <w:rPr>
                <w:rFonts w:ascii="Times New Roman" w:hAnsi="Times New Roman" w:cs="Times New Roman"/>
                <w:bCs w:val="0"/>
              </w:rPr>
            </w:pPr>
            <w:r w:rsidRPr="004272BA">
              <w:rPr>
                <w:rFonts w:ascii="Times New Roman" w:hAnsi="Times New Roman" w:cs="Times New Roman"/>
                <w:sz w:val="22"/>
              </w:rPr>
              <w:t>A.4.1. İç ve dış paydaş katılımı</w:t>
            </w:r>
            <w:r w:rsidR="00880C0B">
              <w:rPr>
                <w:rFonts w:ascii="Times New Roman" w:hAnsi="Times New Roman" w:cs="Times New Roman"/>
                <w:sz w:val="22"/>
              </w:rPr>
              <w:t xml:space="preserve"> (</w:t>
            </w:r>
            <w:r w:rsidR="00880C0B">
              <w:rPr>
                <w:rFonts w:ascii="Times New Roman" w:eastAsia="Times New Roman" w:hAnsi="Times New Roman" w:cs="Times New Roman"/>
                <w:i/>
                <w:color w:val="000000"/>
                <w:highlight w:val="yellow"/>
              </w:rPr>
              <w:t>Tüm Akademik ve İdari Birimler</w:t>
            </w:r>
            <w:r w:rsidR="00880C0B">
              <w:rPr>
                <w:rFonts w:ascii="Times New Roman" w:eastAsia="Times New Roman" w:hAnsi="Times New Roman" w:cs="Times New Roman"/>
                <w:i/>
                <w:color w:val="000000"/>
              </w:rPr>
              <w:t>)</w:t>
            </w:r>
          </w:p>
        </w:tc>
        <w:tc>
          <w:tcPr>
            <w:tcW w:w="217" w:type="pct"/>
          </w:tcPr>
          <w:p w14:paraId="56928909"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4E9FF111"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68EFE80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DC7ACD">
              <w:rPr>
                <w:rFonts w:ascii="Times New Roman" w:hAnsi="Times New Roman" w:cs="Times New Roman"/>
                <w:bCs/>
                <w:highlight w:val="yellow"/>
              </w:rPr>
              <w:t>3</w:t>
            </w:r>
          </w:p>
        </w:tc>
        <w:tc>
          <w:tcPr>
            <w:tcW w:w="217" w:type="pct"/>
          </w:tcPr>
          <w:p w14:paraId="56A42523"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7231811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09154795" w14:textId="77777777" w:rsidTr="00B27315">
        <w:tc>
          <w:tcPr>
            <w:cnfStyle w:val="001000000000" w:firstRow="0" w:lastRow="0" w:firstColumn="1" w:lastColumn="0" w:oddVBand="0" w:evenVBand="0" w:oddHBand="0" w:evenHBand="0" w:firstRowFirstColumn="0" w:firstRowLastColumn="0" w:lastRowFirstColumn="0" w:lastRowLastColumn="0"/>
            <w:tcW w:w="5000" w:type="pct"/>
            <w:gridSpan w:val="6"/>
            <w:tcBorders>
              <w:bottom w:val="dashed" w:sz="4" w:space="0" w:color="auto"/>
            </w:tcBorders>
          </w:tcPr>
          <w:p w14:paraId="695CCA5A" w14:textId="77777777" w:rsidR="004E0DBD" w:rsidRDefault="004E0DBD" w:rsidP="004E0DBD">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27CBDDDA" w14:textId="77777777" w:rsidR="004E0DBD" w:rsidRPr="004E0DBD" w:rsidRDefault="004E0DBD" w:rsidP="004E0DBD">
            <w:pPr>
              <w:spacing w:after="0"/>
              <w:ind w:left="360" w:right="63"/>
              <w:rPr>
                <w:rFonts w:ascii="Times New Roman" w:hAnsi="Times New Roman" w:cs="Times New Roman"/>
                <w:b w:val="0"/>
                <w:i/>
              </w:rPr>
            </w:pPr>
          </w:p>
          <w:p w14:paraId="54793772" w14:textId="0C14C224"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Kurumun süreçlerine özgü oluşturulmuş iç ve dış paydaş listesi ile paydaşların önceliklendirilmesine ilişkin kanıtlar</w:t>
            </w:r>
          </w:p>
          <w:p w14:paraId="4950F45E"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Paydaş görüşlerinin alınması sürecinde kullanılan veri toplama araçları ve yöntemi (Anketler, odak grup toplantıları, çalıştaylar, bilgi yönetim sistemi vb.)</w:t>
            </w:r>
          </w:p>
          <w:p w14:paraId="41BB9FD4"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Karar alma süreçlerinde paydaş katılımının sağlandığını gösteren belgeler</w:t>
            </w:r>
          </w:p>
          <w:p w14:paraId="2D27CFB4" w14:textId="77777777" w:rsidR="003D563E" w:rsidRPr="00175769" w:rsidRDefault="003D563E" w:rsidP="00CF2C93">
            <w:pPr>
              <w:numPr>
                <w:ilvl w:val="0"/>
                <w:numId w:val="6"/>
              </w:numPr>
              <w:spacing w:after="0" w:line="276" w:lineRule="auto"/>
              <w:rPr>
                <w:rFonts w:ascii="Times New Roman" w:hAnsi="Times New Roman" w:cs="Times New Roman"/>
              </w:rPr>
            </w:pPr>
            <w:r w:rsidRPr="00B437C4">
              <w:rPr>
                <w:rFonts w:ascii="Times New Roman" w:hAnsi="Times New Roman" w:cs="Times New Roman"/>
                <w:i/>
              </w:rPr>
              <w:t>Paydaş katılım mekanizmalarının işleyişine ilişkin izleme ve iyileştirme kanıtları</w:t>
            </w:r>
          </w:p>
          <w:p w14:paraId="5895E23E" w14:textId="2B5D1628" w:rsidR="00175769" w:rsidRPr="00B437C4" w:rsidRDefault="00175769" w:rsidP="00175769">
            <w:pPr>
              <w:spacing w:after="0" w:line="276" w:lineRule="auto"/>
              <w:ind w:left="360"/>
              <w:rPr>
                <w:rFonts w:ascii="Times New Roman" w:hAnsi="Times New Roman" w:cs="Times New Roman"/>
              </w:rPr>
            </w:pPr>
          </w:p>
        </w:tc>
      </w:tr>
      <w:tr w:rsidR="00B27315" w:rsidRPr="00B437C4" w14:paraId="713B7655" w14:textId="77777777" w:rsidTr="00B27315">
        <w:trPr>
          <w:cnfStyle w:val="000000100000" w:firstRow="0" w:lastRow="0" w:firstColumn="0" w:lastColumn="0" w:oddVBand="0" w:evenVBand="0" w:oddHBand="1" w:evenHBand="0" w:firstRowFirstColumn="0" w:firstRowLastColumn="0" w:lastRowFirstColumn="0" w:lastRowLastColumn="0"/>
          <w:trHeight w:val="1645"/>
        </w:trPr>
        <w:tc>
          <w:tcPr>
            <w:cnfStyle w:val="001000000000" w:firstRow="0" w:lastRow="0" w:firstColumn="1" w:lastColumn="0" w:oddVBand="0" w:evenVBand="0" w:oddHBand="0" w:evenHBand="0" w:firstRowFirstColumn="0" w:firstRowLastColumn="0" w:lastRowFirstColumn="0" w:lastRowLastColumn="0"/>
            <w:tcW w:w="5000" w:type="pct"/>
            <w:gridSpan w:val="6"/>
            <w:tcBorders>
              <w:top w:val="dashed" w:sz="4" w:space="0" w:color="auto"/>
            </w:tcBorders>
          </w:tcPr>
          <w:p w14:paraId="39AA6591" w14:textId="77777777" w:rsidR="003D1CA3" w:rsidRPr="003D1CA3" w:rsidRDefault="003D1CA3" w:rsidP="00BE7A04">
            <w:pPr>
              <w:pStyle w:val="ListeParagraf"/>
              <w:numPr>
                <w:ilvl w:val="0"/>
                <w:numId w:val="12"/>
              </w:numPr>
              <w:spacing w:after="0"/>
              <w:ind w:right="63"/>
              <w:rPr>
                <w:rFonts w:ascii="Times New Roman" w:hAnsi="Times New Roman" w:cs="Times New Roman"/>
                <w:iCs/>
                <w:lang w:val="tr-TR"/>
              </w:rPr>
            </w:pPr>
            <w:r w:rsidRPr="003D1CA3">
              <w:rPr>
                <w:rFonts w:ascii="Times New Roman" w:hAnsi="Times New Roman" w:cs="Times New Roman"/>
                <w:iCs/>
                <w:lang w:val="tr-TR"/>
              </w:rPr>
              <w:t>Kurumun Süreçlerine Özgü Oluşturulmuş İç ve Dış Paydaş Listesi ile Paydaşların Önceliklendirilmesine İlişkin Kanıtlar</w:t>
            </w:r>
          </w:p>
          <w:p w14:paraId="59074BF5" w14:textId="40312C43" w:rsidR="003D1CA3" w:rsidRPr="003D1CA3" w:rsidRDefault="003D1CA3" w:rsidP="003D1CA3">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t>Marmara Üniversitesi Kariyer Merkezi tarafından yürütülen etkinlik, zirve, seminer, staj ve danışmanlık faaliyetlerinde hem iç hem de dış paydaşlarla güçlü bir iletişim ve koordinasyon ağı kurulmuştur.</w:t>
            </w:r>
            <w:r w:rsidR="00EE64B3">
              <w:rPr>
                <w:rFonts w:ascii="Times New Roman" w:hAnsi="Times New Roman" w:cs="Times New Roman"/>
                <w:b w:val="0"/>
                <w:bCs w:val="0"/>
                <w:iCs/>
                <w:lang w:val="tr-TR"/>
              </w:rPr>
              <w:t xml:space="preserve"> (</w:t>
            </w:r>
            <w:proofErr w:type="gramStart"/>
            <w:r w:rsidR="00974957" w:rsidRPr="00974957">
              <w:rPr>
                <w:rFonts w:ascii="Times New Roman" w:hAnsi="Times New Roman" w:cs="Times New Roman"/>
                <w:b w:val="0"/>
                <w:bCs w:val="0"/>
                <w:iCs/>
                <w:lang w:val="tr-TR"/>
              </w:rPr>
              <w:t>KMK.A</w:t>
            </w:r>
            <w:proofErr w:type="gramEnd"/>
            <w:r w:rsidR="00974957" w:rsidRPr="00974957">
              <w:rPr>
                <w:rFonts w:ascii="Times New Roman" w:hAnsi="Times New Roman" w:cs="Times New Roman"/>
                <w:b w:val="0"/>
                <w:bCs w:val="0"/>
                <w:iCs/>
                <w:lang w:val="tr-TR"/>
              </w:rPr>
              <w:t>.4.1.1 toplanti_tutanaklari</w:t>
            </w:r>
            <w:r w:rsidR="00EE64B3">
              <w:rPr>
                <w:rFonts w:ascii="Times New Roman" w:hAnsi="Times New Roman" w:cs="Times New Roman"/>
                <w:b w:val="0"/>
                <w:bCs w:val="0"/>
                <w:iCs/>
                <w:lang w:val="tr-TR"/>
              </w:rPr>
              <w:t>)</w:t>
            </w:r>
            <w:r w:rsidRPr="003D1CA3">
              <w:rPr>
                <w:rFonts w:ascii="Times New Roman" w:hAnsi="Times New Roman" w:cs="Times New Roman"/>
                <w:b w:val="0"/>
                <w:bCs w:val="0"/>
                <w:iCs/>
                <w:lang w:val="tr-TR"/>
              </w:rPr>
              <w:br/>
              <w:t>İç paydaşlar arasında Marmara Üniversitesi bünyesindeki akademik birimler, öğrenci kulüpleri (</w:t>
            </w:r>
            <w:r w:rsidR="00340025" w:rsidRPr="00340025">
              <w:rPr>
                <w:rFonts w:ascii="Times New Roman" w:hAnsi="Times New Roman" w:cs="Times New Roman"/>
                <w:b w:val="0"/>
                <w:bCs w:val="0"/>
                <w:iCs/>
              </w:rPr>
              <w:t>CESSMU</w:t>
            </w:r>
            <w:r w:rsidR="00EE634C">
              <w:rPr>
                <w:rFonts w:ascii="Times New Roman" w:hAnsi="Times New Roman" w:cs="Times New Roman"/>
                <w:b w:val="0"/>
                <w:bCs w:val="0"/>
                <w:iCs/>
              </w:rPr>
              <w:t xml:space="preserve"> </w:t>
            </w:r>
            <w:r w:rsidRPr="003D1CA3">
              <w:rPr>
                <w:rFonts w:ascii="Times New Roman" w:hAnsi="Times New Roman" w:cs="Times New Roman"/>
                <w:b w:val="0"/>
                <w:bCs w:val="0"/>
                <w:iCs/>
                <w:lang w:val="tr-TR"/>
              </w:rPr>
              <w:t>vb.)</w:t>
            </w:r>
            <w:r w:rsidR="0035440B">
              <w:rPr>
                <w:rFonts w:ascii="Times New Roman" w:hAnsi="Times New Roman" w:cs="Times New Roman"/>
                <w:b w:val="0"/>
                <w:bCs w:val="0"/>
                <w:iCs/>
                <w:lang w:val="tr-TR"/>
              </w:rPr>
              <w:t xml:space="preserve"> (KMK</w:t>
            </w:r>
            <w:r w:rsidR="003A42F6">
              <w:rPr>
                <w:rFonts w:ascii="Times New Roman" w:hAnsi="Times New Roman" w:cs="Times New Roman"/>
                <w:b w:val="0"/>
                <w:bCs w:val="0"/>
                <w:iCs/>
                <w:lang w:val="tr-TR"/>
              </w:rPr>
              <w:t>.A.4.1.2 kul</w:t>
            </w:r>
            <w:r w:rsidR="00D26577">
              <w:rPr>
                <w:rFonts w:ascii="Times New Roman" w:hAnsi="Times New Roman" w:cs="Times New Roman"/>
                <w:b w:val="0"/>
                <w:bCs w:val="0"/>
                <w:iCs/>
                <w:lang w:val="tr-TR"/>
              </w:rPr>
              <w:t>u</w:t>
            </w:r>
            <w:r w:rsidR="003A42F6">
              <w:rPr>
                <w:rFonts w:ascii="Times New Roman" w:hAnsi="Times New Roman" w:cs="Times New Roman"/>
                <w:b w:val="0"/>
                <w:bCs w:val="0"/>
                <w:iCs/>
                <w:lang w:val="tr-TR"/>
              </w:rPr>
              <w:t>p-etkinlik-fotograf-ve-afis</w:t>
            </w:r>
            <w:r w:rsidR="0035440B">
              <w:rPr>
                <w:rFonts w:ascii="Times New Roman" w:hAnsi="Times New Roman" w:cs="Times New Roman"/>
                <w:b w:val="0"/>
                <w:bCs w:val="0"/>
                <w:iCs/>
                <w:lang w:val="tr-TR"/>
              </w:rPr>
              <w:t>)</w:t>
            </w:r>
            <w:r w:rsidRPr="003D1CA3">
              <w:rPr>
                <w:rFonts w:ascii="Times New Roman" w:hAnsi="Times New Roman" w:cs="Times New Roman"/>
                <w:b w:val="0"/>
                <w:bCs w:val="0"/>
                <w:iCs/>
                <w:lang w:val="tr-TR"/>
              </w:rPr>
              <w:t xml:space="preserve"> ve idari destek personelleri yer almaktadır. Bu paydaşlar, organizasyon sürecinde öğrenci katılımının sağlanması, lojistik destek verilmesi ve akademik uygunluğun değerlendirilmesi gibi konularda görev alırlar.</w:t>
            </w:r>
            <w:r w:rsidR="00AD6847">
              <w:rPr>
                <w:rFonts w:ascii="Times New Roman" w:hAnsi="Times New Roman" w:cs="Times New Roman"/>
                <w:b w:val="0"/>
                <w:bCs w:val="0"/>
                <w:iCs/>
                <w:lang w:val="tr-TR"/>
              </w:rPr>
              <w:t xml:space="preserve"> (</w:t>
            </w:r>
            <w:proofErr w:type="gramStart"/>
            <w:r w:rsidR="00AD6847">
              <w:rPr>
                <w:rFonts w:ascii="Times New Roman" w:hAnsi="Times New Roman" w:cs="Times New Roman"/>
                <w:b w:val="0"/>
                <w:bCs w:val="0"/>
                <w:iCs/>
                <w:lang w:val="tr-TR"/>
              </w:rPr>
              <w:t>KMK.A</w:t>
            </w:r>
            <w:proofErr w:type="gramEnd"/>
            <w:r w:rsidR="00AD6847">
              <w:rPr>
                <w:rFonts w:ascii="Times New Roman" w:hAnsi="Times New Roman" w:cs="Times New Roman"/>
                <w:b w:val="0"/>
                <w:bCs w:val="0"/>
                <w:iCs/>
                <w:lang w:val="tr-TR"/>
              </w:rPr>
              <w:t>.4.1.3</w:t>
            </w:r>
            <w:r w:rsidR="00826F3E">
              <w:rPr>
                <w:rFonts w:ascii="Times New Roman" w:hAnsi="Times New Roman" w:cs="Times New Roman"/>
                <w:b w:val="0"/>
                <w:bCs w:val="0"/>
                <w:iCs/>
                <w:lang w:val="tr-TR"/>
              </w:rPr>
              <w:t xml:space="preserve"> isbirligi-protokolu</w:t>
            </w:r>
            <w:r w:rsidR="00AD6847">
              <w:rPr>
                <w:rFonts w:ascii="Times New Roman" w:hAnsi="Times New Roman" w:cs="Times New Roman"/>
                <w:b w:val="0"/>
                <w:bCs w:val="0"/>
                <w:iCs/>
                <w:lang w:val="tr-TR"/>
              </w:rPr>
              <w:t>)</w:t>
            </w:r>
          </w:p>
          <w:p w14:paraId="07F9DF82" w14:textId="45412F6A" w:rsidR="003D1CA3" w:rsidRPr="003D1CA3" w:rsidRDefault="003D1CA3" w:rsidP="003D1CA3">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t>Dış paydaşlar arasında ise doğrudan iş/staj ve seminer desteği sunan çeşitli kurum ve kuruluşlar bulunmaktadır. Bu kapsamda 2025 yılı itibarıyla etkinliklere katılan önemli dış paydaşlar şunlardır:</w:t>
            </w:r>
            <w:r w:rsidR="009F4FB9">
              <w:rPr>
                <w:rFonts w:ascii="Times New Roman" w:hAnsi="Times New Roman" w:cs="Times New Roman"/>
                <w:b w:val="0"/>
                <w:bCs w:val="0"/>
                <w:iCs/>
                <w:lang w:val="tr-TR"/>
              </w:rPr>
              <w:t xml:space="preserve"> (</w:t>
            </w:r>
            <w:proofErr w:type="gramStart"/>
            <w:r w:rsidR="009F4FB9">
              <w:rPr>
                <w:rFonts w:ascii="Times New Roman" w:hAnsi="Times New Roman" w:cs="Times New Roman"/>
                <w:b w:val="0"/>
                <w:bCs w:val="0"/>
                <w:iCs/>
                <w:lang w:val="tr-TR"/>
              </w:rPr>
              <w:t>KMK.A</w:t>
            </w:r>
            <w:proofErr w:type="gramEnd"/>
            <w:r w:rsidR="009F4FB9">
              <w:rPr>
                <w:rFonts w:ascii="Times New Roman" w:hAnsi="Times New Roman" w:cs="Times New Roman"/>
                <w:b w:val="0"/>
                <w:bCs w:val="0"/>
                <w:iCs/>
                <w:lang w:val="tr-TR"/>
              </w:rPr>
              <w:t>.4.1.9 dis-paydaslar-listesi)</w:t>
            </w:r>
          </w:p>
          <w:p w14:paraId="7682250A" w14:textId="77777777" w:rsidR="009F4FB9" w:rsidRDefault="009F4FB9" w:rsidP="003D7059">
            <w:pPr>
              <w:spacing w:after="0"/>
              <w:ind w:right="63"/>
              <w:rPr>
                <w:rFonts w:ascii="Times New Roman" w:hAnsi="Times New Roman" w:cs="Times New Roman"/>
                <w:b w:val="0"/>
                <w:bCs w:val="0"/>
                <w:iCs/>
                <w:lang w:val="tr-TR"/>
              </w:rPr>
            </w:pPr>
          </w:p>
          <w:p w14:paraId="5779BC5E" w14:textId="7560083B" w:rsidR="002D62A0" w:rsidRDefault="003D1CA3" w:rsidP="003D7059">
            <w:pPr>
              <w:spacing w:after="0"/>
              <w:ind w:right="63"/>
              <w:rPr>
                <w:rFonts w:ascii="Times New Roman" w:hAnsi="Times New Roman" w:cs="Times New Roman"/>
                <w:b w:val="0"/>
                <w:bCs w:val="0"/>
                <w:iCs/>
                <w:lang w:val="tr-TR"/>
              </w:rPr>
            </w:pPr>
            <w:r w:rsidRPr="003D1CA3">
              <w:rPr>
                <w:rFonts w:ascii="Times New Roman" w:hAnsi="Times New Roman" w:cs="Times New Roman"/>
                <w:b w:val="0"/>
                <w:bCs w:val="0"/>
                <w:iCs/>
                <w:lang w:val="tr-TR"/>
              </w:rPr>
              <w:lastRenderedPageBreak/>
              <w:t xml:space="preserve">Paydaşların önceliklendirilmesi, etkinliğin türüne, öğrencilere sağlayacağı fayda düzeyine ve firma </w:t>
            </w:r>
            <w:proofErr w:type="gramStart"/>
            <w:r w:rsidRPr="003D1CA3">
              <w:rPr>
                <w:rFonts w:ascii="Times New Roman" w:hAnsi="Times New Roman" w:cs="Times New Roman"/>
                <w:b w:val="0"/>
                <w:bCs w:val="0"/>
                <w:iCs/>
                <w:lang w:val="tr-TR"/>
              </w:rPr>
              <w:t>profiline</w:t>
            </w:r>
            <w:proofErr w:type="gramEnd"/>
            <w:r w:rsidRPr="003D1CA3">
              <w:rPr>
                <w:rFonts w:ascii="Times New Roman" w:hAnsi="Times New Roman" w:cs="Times New Roman"/>
                <w:b w:val="0"/>
                <w:bCs w:val="0"/>
                <w:iCs/>
                <w:lang w:val="tr-TR"/>
              </w:rPr>
              <w:t xml:space="preserve"> göre yapılmaktadır. Örneğin, doğrudan iş/staj olanağı sunan, sektör temsili yüksek firmalara fuarlarda öncelik tanınmakta; konuşmacı olarak davet edilecek dış uzmanlar ise sektör deneyimleri ve öğrencilere katkı sağlayacak bilgi düzeylerine göre seçilmektedir.</w:t>
            </w:r>
            <w:r w:rsidR="002D2822">
              <w:rPr>
                <w:rFonts w:ascii="Times New Roman" w:hAnsi="Times New Roman" w:cs="Times New Roman"/>
                <w:b w:val="0"/>
                <w:bCs w:val="0"/>
                <w:iCs/>
                <w:lang w:val="tr-TR"/>
              </w:rPr>
              <w:t xml:space="preserve"> </w:t>
            </w:r>
            <w:r w:rsidR="00CF66EA">
              <w:rPr>
                <w:rFonts w:ascii="Times New Roman" w:hAnsi="Times New Roman" w:cs="Times New Roman"/>
                <w:b w:val="0"/>
                <w:bCs w:val="0"/>
                <w:iCs/>
                <w:lang w:val="tr-TR"/>
              </w:rPr>
              <w:t>(</w:t>
            </w:r>
            <w:proofErr w:type="gramStart"/>
            <w:r w:rsidR="00CF66EA" w:rsidRPr="00CF66EA">
              <w:rPr>
                <w:rFonts w:ascii="Times New Roman" w:hAnsi="Times New Roman" w:cs="Times New Roman"/>
                <w:b w:val="0"/>
                <w:bCs w:val="0"/>
                <w:iCs/>
                <w:lang w:val="tr-TR"/>
              </w:rPr>
              <w:t>KMK.A</w:t>
            </w:r>
            <w:proofErr w:type="gramEnd"/>
            <w:r w:rsidR="00CF66EA" w:rsidRPr="00CF66EA">
              <w:rPr>
                <w:rFonts w:ascii="Times New Roman" w:hAnsi="Times New Roman" w:cs="Times New Roman"/>
                <w:b w:val="0"/>
                <w:bCs w:val="0"/>
                <w:iCs/>
                <w:lang w:val="tr-TR"/>
              </w:rPr>
              <w:t>.4.1.4 kariyer-fuari-liste</w:t>
            </w:r>
            <w:r w:rsidR="00CF66EA">
              <w:rPr>
                <w:rFonts w:ascii="Times New Roman" w:hAnsi="Times New Roman" w:cs="Times New Roman"/>
                <w:b w:val="0"/>
                <w:bCs w:val="0"/>
                <w:iCs/>
                <w:lang w:val="tr-TR"/>
              </w:rPr>
              <w:t>)</w:t>
            </w:r>
            <w:r w:rsidR="00ED112C">
              <w:rPr>
                <w:rFonts w:ascii="Times New Roman" w:hAnsi="Times New Roman" w:cs="Times New Roman"/>
                <w:b w:val="0"/>
                <w:bCs w:val="0"/>
                <w:iCs/>
                <w:lang w:val="tr-TR"/>
              </w:rPr>
              <w:t xml:space="preserve"> (KMK.A.4.1.5 paydaslarla-etkinlikler)</w:t>
            </w:r>
            <w:r w:rsidR="00F415FC">
              <w:rPr>
                <w:rFonts w:ascii="Times New Roman" w:hAnsi="Times New Roman" w:cs="Times New Roman"/>
                <w:b w:val="0"/>
                <w:bCs w:val="0"/>
                <w:iCs/>
                <w:lang w:val="tr-TR"/>
              </w:rPr>
              <w:t xml:space="preserve"> (KMK.A.4.1.6 </w:t>
            </w:r>
            <w:r w:rsidR="00AF4106">
              <w:rPr>
                <w:rFonts w:ascii="Times New Roman" w:hAnsi="Times New Roman" w:cs="Times New Roman"/>
                <w:b w:val="0"/>
                <w:bCs w:val="0"/>
                <w:iCs/>
                <w:lang w:val="tr-TR"/>
              </w:rPr>
              <w:t>kariyer-fuari-mailler</w:t>
            </w:r>
            <w:r w:rsidR="00F415FC">
              <w:rPr>
                <w:rFonts w:ascii="Times New Roman" w:hAnsi="Times New Roman" w:cs="Times New Roman"/>
                <w:b w:val="0"/>
                <w:bCs w:val="0"/>
                <w:iCs/>
                <w:lang w:val="tr-TR"/>
              </w:rPr>
              <w:t>)</w:t>
            </w:r>
          </w:p>
          <w:p w14:paraId="6DC3153D" w14:textId="7CEEDF25" w:rsidR="00026155" w:rsidRDefault="00026155" w:rsidP="007F7A2C">
            <w:pPr>
              <w:spacing w:after="0"/>
              <w:ind w:left="720" w:right="63"/>
              <w:rPr>
                <w:rFonts w:ascii="Times New Roman" w:hAnsi="Times New Roman" w:cs="Times New Roman"/>
                <w:b w:val="0"/>
                <w:bCs w:val="0"/>
                <w:iCs/>
                <w:lang w:val="tr-TR"/>
              </w:rPr>
            </w:pPr>
          </w:p>
          <w:p w14:paraId="57E05058" w14:textId="77777777" w:rsidR="003D2BFC" w:rsidRPr="00026155" w:rsidRDefault="003D2BFC" w:rsidP="007F7A2C">
            <w:pPr>
              <w:spacing w:after="0"/>
              <w:ind w:left="720" w:right="63"/>
              <w:rPr>
                <w:rFonts w:ascii="Times New Roman" w:hAnsi="Times New Roman" w:cs="Times New Roman"/>
                <w:iCs/>
                <w:lang w:val="tr-TR"/>
              </w:rPr>
            </w:pPr>
          </w:p>
          <w:p w14:paraId="68291CA6" w14:textId="77777777" w:rsidR="00026155" w:rsidRDefault="00026155" w:rsidP="00F632B0">
            <w:pPr>
              <w:spacing w:after="0"/>
              <w:ind w:left="360" w:right="63"/>
              <w:rPr>
                <w:rFonts w:ascii="Times New Roman" w:hAnsi="Times New Roman" w:cs="Times New Roman"/>
                <w:iCs/>
                <w:lang w:val="tr-TR"/>
              </w:rPr>
            </w:pPr>
          </w:p>
          <w:p w14:paraId="134E7B96" w14:textId="77777777" w:rsidR="00225270" w:rsidRPr="00225270" w:rsidRDefault="00225270" w:rsidP="00BE7A04">
            <w:pPr>
              <w:pStyle w:val="ListeParagraf"/>
              <w:numPr>
                <w:ilvl w:val="0"/>
                <w:numId w:val="12"/>
              </w:numPr>
              <w:spacing w:after="0"/>
              <w:ind w:right="63"/>
              <w:rPr>
                <w:rFonts w:ascii="Times New Roman" w:hAnsi="Times New Roman" w:cs="Times New Roman"/>
                <w:iCs/>
                <w:lang w:val="tr-TR"/>
              </w:rPr>
            </w:pPr>
            <w:r w:rsidRPr="00225270">
              <w:rPr>
                <w:rFonts w:ascii="Times New Roman" w:hAnsi="Times New Roman" w:cs="Times New Roman"/>
                <w:iCs/>
                <w:lang w:val="tr-TR"/>
              </w:rPr>
              <w:t>Karar Alma Süreçlerinde Paydaş Katılımının Sağlandığını Gösteren Belgeler</w:t>
            </w:r>
          </w:p>
          <w:p w14:paraId="44E7F372" w14:textId="4ABEE9C5" w:rsidR="00225270" w:rsidRPr="00225270" w:rsidRDefault="00225270" w:rsidP="00225270">
            <w:pPr>
              <w:spacing w:after="0"/>
              <w:ind w:right="63"/>
              <w:rPr>
                <w:rFonts w:ascii="Times New Roman" w:hAnsi="Times New Roman" w:cs="Times New Roman"/>
                <w:b w:val="0"/>
                <w:bCs w:val="0"/>
                <w:iCs/>
                <w:lang w:val="tr-TR"/>
              </w:rPr>
            </w:pPr>
            <w:r w:rsidRPr="00225270">
              <w:rPr>
                <w:rFonts w:ascii="Times New Roman" w:hAnsi="Times New Roman" w:cs="Times New Roman"/>
                <w:b w:val="0"/>
                <w:bCs w:val="0"/>
                <w:iCs/>
                <w:lang w:val="tr-TR"/>
              </w:rPr>
              <w:t xml:space="preserve">Kariyer Merkezi'nin yürüttüğü kariyer fuarı, seminer, zirve gibi etkinliklerde dış paydaşlarla aktif iletişim sağlandığı ve sürece </w:t>
            </w:r>
            <w:proofErr w:type="gramStart"/>
            <w:r w:rsidRPr="00225270">
              <w:rPr>
                <w:rFonts w:ascii="Times New Roman" w:hAnsi="Times New Roman" w:cs="Times New Roman"/>
                <w:b w:val="0"/>
                <w:bCs w:val="0"/>
                <w:iCs/>
                <w:lang w:val="tr-TR"/>
              </w:rPr>
              <w:t>dahil</w:t>
            </w:r>
            <w:proofErr w:type="gramEnd"/>
            <w:r w:rsidRPr="00225270">
              <w:rPr>
                <w:rFonts w:ascii="Times New Roman" w:hAnsi="Times New Roman" w:cs="Times New Roman"/>
                <w:b w:val="0"/>
                <w:bCs w:val="0"/>
                <w:iCs/>
                <w:lang w:val="tr-TR"/>
              </w:rPr>
              <w:t xml:space="preserve"> edildikleri açıkça görülmektedir.</w:t>
            </w:r>
            <w:r w:rsidRPr="00225270">
              <w:rPr>
                <w:rFonts w:ascii="Times New Roman" w:hAnsi="Times New Roman" w:cs="Times New Roman"/>
                <w:b w:val="0"/>
                <w:bCs w:val="0"/>
                <w:iCs/>
                <w:lang w:val="tr-TR"/>
              </w:rPr>
              <w:br/>
              <w:t>Özellikle Kariyer Fuarı sürecinde, firmaların "Kariyer Zirvesi ve Fuarı Bilgilendirme ve Talep Formu"</w:t>
            </w:r>
            <w:r w:rsidR="00096201">
              <w:rPr>
                <w:rFonts w:ascii="Times New Roman" w:hAnsi="Times New Roman" w:cs="Times New Roman"/>
                <w:b w:val="0"/>
                <w:bCs w:val="0"/>
                <w:iCs/>
                <w:lang w:val="tr-TR"/>
              </w:rPr>
              <w:t xml:space="preserve"> (</w:t>
            </w:r>
            <w:proofErr w:type="gramStart"/>
            <w:r w:rsidR="00096201">
              <w:rPr>
                <w:rFonts w:ascii="Times New Roman" w:hAnsi="Times New Roman" w:cs="Times New Roman"/>
                <w:b w:val="0"/>
                <w:bCs w:val="0"/>
                <w:iCs/>
                <w:lang w:val="tr-TR"/>
              </w:rPr>
              <w:t>KMK.A</w:t>
            </w:r>
            <w:proofErr w:type="gramEnd"/>
            <w:r w:rsidR="00096201">
              <w:rPr>
                <w:rFonts w:ascii="Times New Roman" w:hAnsi="Times New Roman" w:cs="Times New Roman"/>
                <w:b w:val="0"/>
                <w:bCs w:val="0"/>
                <w:iCs/>
                <w:lang w:val="tr-TR"/>
              </w:rPr>
              <w:t>.4.1.7 fuar</w:t>
            </w:r>
            <w:r w:rsidR="009E106A">
              <w:rPr>
                <w:rFonts w:ascii="Times New Roman" w:hAnsi="Times New Roman" w:cs="Times New Roman"/>
                <w:b w:val="0"/>
                <w:bCs w:val="0"/>
                <w:iCs/>
                <w:lang w:val="tr-TR"/>
              </w:rPr>
              <w:t>-form-ve-mailler</w:t>
            </w:r>
            <w:r w:rsidR="00096201">
              <w:rPr>
                <w:rFonts w:ascii="Times New Roman" w:hAnsi="Times New Roman" w:cs="Times New Roman"/>
                <w:b w:val="0"/>
                <w:bCs w:val="0"/>
                <w:iCs/>
                <w:lang w:val="tr-TR"/>
              </w:rPr>
              <w:t>)</w:t>
            </w:r>
            <w:r w:rsidRPr="00225270">
              <w:rPr>
                <w:rFonts w:ascii="Times New Roman" w:hAnsi="Times New Roman" w:cs="Times New Roman"/>
                <w:b w:val="0"/>
                <w:bCs w:val="0"/>
                <w:iCs/>
                <w:lang w:val="tr-TR"/>
              </w:rPr>
              <w:t xml:space="preserve"> aracılığıyla katılım talepleri alınmakta ve katılım detayları bu form üzerinden şekillenmektedir. Firmalar etkinlik koşullarına göre yönlendirilmekte, lokasyon tercihi (kampüs seçimi), tanıtım masası, </w:t>
            </w:r>
            <w:proofErr w:type="gramStart"/>
            <w:r w:rsidRPr="00225270">
              <w:rPr>
                <w:rFonts w:ascii="Times New Roman" w:hAnsi="Times New Roman" w:cs="Times New Roman"/>
                <w:b w:val="0"/>
                <w:bCs w:val="0"/>
                <w:iCs/>
                <w:lang w:val="tr-TR"/>
              </w:rPr>
              <w:t>sponsorluk</w:t>
            </w:r>
            <w:proofErr w:type="gramEnd"/>
            <w:r w:rsidRPr="00225270">
              <w:rPr>
                <w:rFonts w:ascii="Times New Roman" w:hAnsi="Times New Roman" w:cs="Times New Roman"/>
                <w:b w:val="0"/>
                <w:bCs w:val="0"/>
                <w:iCs/>
                <w:lang w:val="tr-TR"/>
              </w:rPr>
              <w:t xml:space="preserve"> isteği gibi konularda geri bildirim vermektedirler. Bu bilgiler karar alma sürecine doğrudan yansımakta ve organizasyon planlamasında dikkate alınmaktadır.</w:t>
            </w:r>
          </w:p>
          <w:p w14:paraId="117340F9" w14:textId="444D84A9" w:rsidR="00225270" w:rsidRDefault="00225270" w:rsidP="00225270">
            <w:pPr>
              <w:spacing w:after="0"/>
              <w:ind w:right="63"/>
              <w:rPr>
                <w:rFonts w:ascii="Times New Roman" w:hAnsi="Times New Roman" w:cs="Times New Roman"/>
                <w:iCs/>
                <w:lang w:val="tr-TR"/>
              </w:rPr>
            </w:pPr>
            <w:r w:rsidRPr="00225270">
              <w:rPr>
                <w:rFonts w:ascii="Times New Roman" w:hAnsi="Times New Roman" w:cs="Times New Roman"/>
                <w:b w:val="0"/>
                <w:bCs w:val="0"/>
                <w:iCs/>
                <w:lang w:val="tr-TR"/>
              </w:rPr>
              <w:t>Ayrıca, firmalardan gelen doğrudan e-posta talepleri üzerine form yönlendirmesi yapılmakta ve bu süreç yazılı olarak kayıt altına alınmaktadır. Etkinlikten önce yapılan toplantılar, yazışmalar ve onay süreçleri karar alma sürecine doğrudan paydaş katılımını belgelemektedir. 2025 yılında 45 firmanın katılım gösterdiği fuarla ilgili toplantı raporları</w:t>
            </w:r>
            <w:r w:rsidR="0098657D">
              <w:rPr>
                <w:rFonts w:ascii="Times New Roman" w:hAnsi="Times New Roman" w:cs="Times New Roman"/>
                <w:b w:val="0"/>
                <w:bCs w:val="0"/>
                <w:iCs/>
                <w:lang w:val="tr-TR"/>
              </w:rPr>
              <w:t xml:space="preserve"> (</w:t>
            </w:r>
            <w:proofErr w:type="gramStart"/>
            <w:r w:rsidR="0098657D" w:rsidRPr="0098657D">
              <w:rPr>
                <w:rFonts w:ascii="Times New Roman" w:hAnsi="Times New Roman" w:cs="Times New Roman"/>
                <w:b w:val="0"/>
                <w:bCs w:val="0"/>
                <w:iCs/>
                <w:lang w:val="tr-TR"/>
              </w:rPr>
              <w:t>KMK.A</w:t>
            </w:r>
            <w:proofErr w:type="gramEnd"/>
            <w:r w:rsidR="0098657D" w:rsidRPr="0098657D">
              <w:rPr>
                <w:rFonts w:ascii="Times New Roman" w:hAnsi="Times New Roman" w:cs="Times New Roman"/>
                <w:b w:val="0"/>
                <w:bCs w:val="0"/>
                <w:iCs/>
                <w:lang w:val="tr-TR"/>
              </w:rPr>
              <w:t>.</w:t>
            </w:r>
            <w:r w:rsidR="0098657D">
              <w:rPr>
                <w:rFonts w:ascii="Times New Roman" w:hAnsi="Times New Roman" w:cs="Times New Roman"/>
                <w:b w:val="0"/>
                <w:bCs w:val="0"/>
                <w:iCs/>
                <w:lang w:val="tr-TR"/>
              </w:rPr>
              <w:t>4.1</w:t>
            </w:r>
            <w:r w:rsidR="002A7AD2">
              <w:rPr>
                <w:rFonts w:ascii="Times New Roman" w:hAnsi="Times New Roman" w:cs="Times New Roman"/>
                <w:b w:val="0"/>
                <w:bCs w:val="0"/>
                <w:iCs/>
                <w:lang w:val="tr-TR"/>
              </w:rPr>
              <w:t>.8</w:t>
            </w:r>
            <w:r w:rsidR="0098657D" w:rsidRPr="0098657D">
              <w:rPr>
                <w:rFonts w:ascii="Times New Roman" w:hAnsi="Times New Roman" w:cs="Times New Roman"/>
                <w:b w:val="0"/>
                <w:bCs w:val="0"/>
                <w:iCs/>
                <w:lang w:val="tr-TR"/>
              </w:rPr>
              <w:t xml:space="preserve"> toplanti-tutanaklari</w:t>
            </w:r>
            <w:r w:rsidR="0098657D">
              <w:rPr>
                <w:rFonts w:ascii="Times New Roman" w:hAnsi="Times New Roman" w:cs="Times New Roman"/>
                <w:b w:val="0"/>
                <w:bCs w:val="0"/>
                <w:iCs/>
                <w:lang w:val="tr-TR"/>
              </w:rPr>
              <w:t>)</w:t>
            </w:r>
            <w:r w:rsidRPr="00225270">
              <w:rPr>
                <w:rFonts w:ascii="Times New Roman" w:hAnsi="Times New Roman" w:cs="Times New Roman"/>
                <w:b w:val="0"/>
                <w:bCs w:val="0"/>
                <w:iCs/>
                <w:lang w:val="tr-TR"/>
              </w:rPr>
              <w:t>, e-postalar ve etkinlik programları kanıt dosyalarında mevcuttur.</w:t>
            </w:r>
            <w:r w:rsidR="0098657D">
              <w:rPr>
                <w:rFonts w:ascii="Times New Roman" w:hAnsi="Times New Roman" w:cs="Times New Roman"/>
                <w:b w:val="0"/>
                <w:bCs w:val="0"/>
                <w:iCs/>
                <w:lang w:val="tr-TR"/>
              </w:rPr>
              <w:t xml:space="preserve"> </w:t>
            </w:r>
          </w:p>
          <w:p w14:paraId="06A7DFA5" w14:textId="77777777" w:rsidR="00B27315" w:rsidRPr="004E0DBD" w:rsidRDefault="00B27315" w:rsidP="003D7059">
            <w:pPr>
              <w:spacing w:after="0"/>
              <w:ind w:right="63"/>
              <w:rPr>
                <w:rFonts w:ascii="Times New Roman" w:hAnsi="Times New Roman" w:cs="Times New Roman"/>
                <w:i/>
              </w:rPr>
            </w:pPr>
          </w:p>
        </w:tc>
      </w:tr>
      <w:tr w:rsidR="00B437C4" w:rsidRPr="00B437C4" w14:paraId="2A1A9459" w14:textId="77777777" w:rsidTr="00B27315">
        <w:tc>
          <w:tcPr>
            <w:cnfStyle w:val="001000000000" w:firstRow="0" w:lastRow="0" w:firstColumn="1" w:lastColumn="0" w:oddVBand="0" w:evenVBand="0" w:oddHBand="0" w:evenHBand="0" w:firstRowFirstColumn="0" w:firstRowLastColumn="0" w:lastRowFirstColumn="0" w:lastRowLastColumn="0"/>
            <w:tcW w:w="3928" w:type="pct"/>
          </w:tcPr>
          <w:p w14:paraId="158B71EE" w14:textId="27E0D969" w:rsidR="00880C0B" w:rsidRPr="00880C0B" w:rsidRDefault="00B437C4" w:rsidP="00A65D93">
            <w:pPr>
              <w:rPr>
                <w:rFonts w:ascii="Times New Roman" w:eastAsia="Times New Roman" w:hAnsi="Times New Roman" w:cs="Times New Roman"/>
                <w:b w:val="0"/>
                <w:i/>
                <w:color w:val="000000"/>
                <w:highlight w:val="yellow"/>
              </w:rPr>
            </w:pPr>
            <w:r w:rsidRPr="004272BA">
              <w:rPr>
                <w:rFonts w:ascii="Times New Roman" w:hAnsi="Times New Roman" w:cs="Times New Roman"/>
                <w:sz w:val="22"/>
              </w:rPr>
              <w:lastRenderedPageBreak/>
              <w:t>A.4.3. Mezun ilişkileri yönetimi</w:t>
            </w:r>
            <w:r w:rsidR="00A65D93">
              <w:rPr>
                <w:rFonts w:ascii="Times New Roman" w:hAnsi="Times New Roman" w:cs="Times New Roman"/>
                <w:sz w:val="22"/>
              </w:rPr>
              <w:t xml:space="preserve"> </w:t>
            </w:r>
            <w:r w:rsidR="00880C0B">
              <w:rPr>
                <w:rFonts w:ascii="Times New Roman" w:hAnsi="Times New Roman" w:cs="Times New Roman"/>
                <w:sz w:val="22"/>
              </w:rPr>
              <w:t>(</w:t>
            </w:r>
            <w:r w:rsidR="00880C0B">
              <w:rPr>
                <w:rFonts w:ascii="Times New Roman" w:eastAsia="Times New Roman" w:hAnsi="Times New Roman" w:cs="Times New Roman"/>
                <w:i/>
                <w:color w:val="000000"/>
                <w:highlight w:val="yellow"/>
              </w:rPr>
              <w:t xml:space="preserve">Tüm Akademik Birimler, </w:t>
            </w:r>
            <w:r w:rsidR="000071A2" w:rsidRPr="000071A2">
              <w:rPr>
                <w:rFonts w:ascii="Times New Roman" w:eastAsia="Times New Roman" w:hAnsi="Times New Roman" w:cs="Times New Roman"/>
                <w:i/>
                <w:color w:val="000000"/>
                <w:highlight w:val="yellow"/>
              </w:rPr>
              <w:t>MEZOF, KMK</w:t>
            </w:r>
            <w:r w:rsidR="00880C0B">
              <w:rPr>
                <w:rFonts w:ascii="Times New Roman" w:eastAsia="Times New Roman" w:hAnsi="Times New Roman" w:cs="Times New Roman"/>
                <w:i/>
                <w:color w:val="000000"/>
                <w:highlight w:val="yellow"/>
              </w:rPr>
              <w:t xml:space="preserve">, </w:t>
            </w:r>
            <w:r w:rsidR="000071A2">
              <w:rPr>
                <w:rFonts w:ascii="Times New Roman" w:eastAsia="Times New Roman" w:hAnsi="Times New Roman" w:cs="Times New Roman"/>
                <w:i/>
                <w:color w:val="000000"/>
                <w:highlight w:val="yellow"/>
              </w:rPr>
              <w:t>SKS</w:t>
            </w:r>
            <w:r w:rsidR="00587B26">
              <w:rPr>
                <w:rFonts w:ascii="Times New Roman" w:eastAsia="Times New Roman" w:hAnsi="Times New Roman" w:cs="Times New Roman"/>
                <w:i/>
                <w:color w:val="000000"/>
                <w:highlight w:val="yellow"/>
              </w:rPr>
              <w:t>DB</w:t>
            </w:r>
            <w:r w:rsidR="00880C0B">
              <w:rPr>
                <w:rFonts w:ascii="Times New Roman" w:eastAsia="Times New Roman" w:hAnsi="Times New Roman" w:cs="Times New Roman"/>
                <w:i/>
                <w:color w:val="000000"/>
                <w:highlight w:val="yellow"/>
              </w:rPr>
              <w:t>)</w:t>
            </w:r>
          </w:p>
        </w:tc>
        <w:tc>
          <w:tcPr>
            <w:tcW w:w="217" w:type="pct"/>
          </w:tcPr>
          <w:p w14:paraId="219E82D7"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590E419A"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12F7A670"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80F52">
              <w:rPr>
                <w:rFonts w:ascii="Times New Roman" w:hAnsi="Times New Roman" w:cs="Times New Roman"/>
                <w:bCs/>
                <w:highlight w:val="yellow"/>
              </w:rPr>
              <w:t>3</w:t>
            </w:r>
          </w:p>
        </w:tc>
        <w:tc>
          <w:tcPr>
            <w:tcW w:w="217" w:type="pct"/>
          </w:tcPr>
          <w:p w14:paraId="41B8C2F8"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2" w:type="pct"/>
          </w:tcPr>
          <w:p w14:paraId="681C8B58"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3D563E" w:rsidRPr="00B437C4" w14:paraId="51622BE0" w14:textId="77777777" w:rsidTr="00E312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5EA3DE2A" w14:textId="77777777" w:rsidR="004E0DBD" w:rsidRDefault="004E0DBD" w:rsidP="004E0DBD">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4F8EDE64" w14:textId="77777777" w:rsidR="004E0DBD" w:rsidRPr="004E0DBD" w:rsidRDefault="004E0DBD" w:rsidP="004E0DBD">
            <w:pPr>
              <w:spacing w:after="0"/>
              <w:ind w:left="360" w:right="63"/>
              <w:rPr>
                <w:rFonts w:ascii="Times New Roman" w:hAnsi="Times New Roman" w:cs="Times New Roman"/>
                <w:b w:val="0"/>
                <w:i/>
              </w:rPr>
            </w:pPr>
          </w:p>
          <w:p w14:paraId="297ADE31" w14:textId="1F509613"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 izleme sisteminin özellikleri</w:t>
            </w:r>
          </w:p>
          <w:p w14:paraId="69AAB791"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Mezunların sahip olduğu yeterlilikler ve programın amaç ve hedeflerine ulaşılmasına ilişkin memnuniyet düzeyi</w:t>
            </w:r>
          </w:p>
          <w:p w14:paraId="5551379A" w14:textId="77777777" w:rsidR="003D563E" w:rsidRPr="00B437C4" w:rsidRDefault="003D563E" w:rsidP="00CF2C93">
            <w:pPr>
              <w:numPr>
                <w:ilvl w:val="0"/>
                <w:numId w:val="6"/>
              </w:numPr>
              <w:spacing w:after="0" w:line="276" w:lineRule="auto"/>
              <w:rPr>
                <w:rFonts w:ascii="Times New Roman" w:hAnsi="Times New Roman" w:cs="Times New Roman"/>
                <w:i/>
              </w:rPr>
            </w:pPr>
            <w:r w:rsidRPr="00B437C4">
              <w:rPr>
                <w:rFonts w:ascii="Times New Roman" w:hAnsi="Times New Roman" w:cs="Times New Roman"/>
                <w:i/>
              </w:rPr>
              <w:t>Mezun izleme sistemi kapsamında programlarda gerçekleştirilen güncelleme çalışmaları</w:t>
            </w:r>
          </w:p>
          <w:p w14:paraId="5AB0426C" w14:textId="77777777" w:rsidR="003D563E" w:rsidRPr="00175769" w:rsidRDefault="003D563E" w:rsidP="00CF2C93">
            <w:pPr>
              <w:numPr>
                <w:ilvl w:val="0"/>
                <w:numId w:val="6"/>
              </w:numPr>
              <w:spacing w:after="0" w:line="276" w:lineRule="auto"/>
              <w:rPr>
                <w:rFonts w:ascii="Times New Roman" w:hAnsi="Times New Roman" w:cs="Times New Roman"/>
              </w:rPr>
            </w:pPr>
            <w:r w:rsidRPr="00B437C4">
              <w:rPr>
                <w:rFonts w:ascii="Times New Roman" w:hAnsi="Times New Roman" w:cs="Times New Roman"/>
                <w:i/>
              </w:rPr>
              <w:t xml:space="preserve">Mezun geri bildirimler </w:t>
            </w:r>
          </w:p>
          <w:p w14:paraId="332945A9" w14:textId="22FCE37F" w:rsidR="00175769" w:rsidRPr="00B437C4" w:rsidRDefault="00175769" w:rsidP="00175769">
            <w:pPr>
              <w:spacing w:after="0" w:line="276" w:lineRule="auto"/>
              <w:ind w:left="360"/>
              <w:rPr>
                <w:rFonts w:ascii="Times New Roman" w:hAnsi="Times New Roman" w:cs="Times New Roman"/>
              </w:rPr>
            </w:pPr>
          </w:p>
        </w:tc>
      </w:tr>
      <w:tr w:rsidR="00DD39E9" w:rsidRPr="00B437C4" w14:paraId="225CE55A" w14:textId="77777777" w:rsidTr="00E31256">
        <w:tc>
          <w:tcPr>
            <w:cnfStyle w:val="001000000000" w:firstRow="0" w:lastRow="0" w:firstColumn="1" w:lastColumn="0" w:oddVBand="0" w:evenVBand="0" w:oddHBand="0" w:evenHBand="0" w:firstRowFirstColumn="0" w:firstRowLastColumn="0" w:lastRowFirstColumn="0" w:lastRowLastColumn="0"/>
            <w:tcW w:w="5000" w:type="pct"/>
            <w:gridSpan w:val="6"/>
          </w:tcPr>
          <w:p w14:paraId="7FF47AB2" w14:textId="600CC1E4" w:rsidR="007912B4" w:rsidRPr="007912B4" w:rsidRDefault="007912B4" w:rsidP="00BE7A04">
            <w:pPr>
              <w:pStyle w:val="ListeParagraf"/>
              <w:numPr>
                <w:ilvl w:val="0"/>
                <w:numId w:val="12"/>
              </w:numPr>
              <w:rPr>
                <w:rFonts w:ascii="Times New Roman" w:hAnsi="Times New Roman" w:cs="Times New Roman"/>
                <w:iCs/>
                <w:lang w:val="tr-TR"/>
              </w:rPr>
            </w:pPr>
            <w:r w:rsidRPr="007912B4">
              <w:rPr>
                <w:rFonts w:ascii="Times New Roman" w:hAnsi="Times New Roman" w:cs="Times New Roman"/>
                <w:iCs/>
              </w:rPr>
              <w:t>Mezun İzleme Sisteminin Özellikleri</w:t>
            </w:r>
          </w:p>
          <w:p w14:paraId="61643FCD" w14:textId="12371687" w:rsidR="00BF569B" w:rsidRPr="00BF569B" w:rsidRDefault="00BF569B" w:rsidP="00BF569B">
            <w:pPr>
              <w:rPr>
                <w:rFonts w:ascii="Times New Roman" w:hAnsi="Times New Roman" w:cs="Times New Roman"/>
                <w:b w:val="0"/>
                <w:bCs w:val="0"/>
                <w:iCs/>
                <w:lang w:val="tr-TR"/>
              </w:rPr>
            </w:pPr>
            <w:r w:rsidRPr="00BF569B">
              <w:rPr>
                <w:rFonts w:ascii="Times New Roman" w:hAnsi="Times New Roman" w:cs="Times New Roman"/>
                <w:b w:val="0"/>
                <w:bCs w:val="0"/>
                <w:iCs/>
                <w:lang w:val="tr-TR"/>
              </w:rPr>
              <w:t>Marmara Üniversitesi, mezunları ile kurumsal düzeyde iletişimi sürdürmek, onların kariyer gelişimlerini desteklemek ve program çıktılarının izlenebilirliğini sağlamak amacıyla çeşitli platformlar üzerinden mezun izleme faaliyetlerini yürütmektedir. Bu kapsamda kullanılan en temel sistemlerden biri Yetenek Kapısı platformudur. Bu sistem aracılığıyla üniversitemiz mezunlarına yönelik iş/staj ilanları, etkinlik duyuruları</w:t>
            </w:r>
            <w:r w:rsidR="009C339E">
              <w:rPr>
                <w:rFonts w:ascii="Times New Roman" w:hAnsi="Times New Roman" w:cs="Times New Roman"/>
                <w:iCs/>
                <w:lang w:val="tr-TR"/>
              </w:rPr>
              <w:t xml:space="preserve"> </w:t>
            </w:r>
            <w:r w:rsidR="009C339E">
              <w:rPr>
                <w:rFonts w:ascii="Times New Roman" w:hAnsi="Times New Roman" w:cs="Times New Roman"/>
                <w:b w:val="0"/>
                <w:bCs w:val="0"/>
                <w:iCs/>
                <w:lang w:val="tr-TR"/>
              </w:rPr>
              <w:t>(</w:t>
            </w:r>
            <w:proofErr w:type="gramStart"/>
            <w:r w:rsidR="009C339E">
              <w:rPr>
                <w:rFonts w:ascii="Times New Roman" w:hAnsi="Times New Roman" w:cs="Times New Roman"/>
                <w:b w:val="0"/>
                <w:bCs w:val="0"/>
                <w:iCs/>
                <w:lang w:val="tr-TR"/>
              </w:rPr>
              <w:t>KMK.A</w:t>
            </w:r>
            <w:proofErr w:type="gramEnd"/>
            <w:r w:rsidR="009C339E">
              <w:rPr>
                <w:rFonts w:ascii="Times New Roman" w:hAnsi="Times New Roman" w:cs="Times New Roman"/>
                <w:b w:val="0"/>
                <w:bCs w:val="0"/>
                <w:iCs/>
                <w:lang w:val="tr-TR"/>
              </w:rPr>
              <w:t>.4.3.1 yetenek-kapisi-ekran-goruntusu)</w:t>
            </w:r>
            <w:r w:rsidRPr="00BF569B">
              <w:rPr>
                <w:rFonts w:ascii="Times New Roman" w:hAnsi="Times New Roman" w:cs="Times New Roman"/>
                <w:b w:val="0"/>
                <w:bCs w:val="0"/>
                <w:iCs/>
                <w:lang w:val="tr-TR"/>
              </w:rPr>
              <w:t xml:space="preserve"> ve eğitim programları paylaşılmakta</w:t>
            </w:r>
            <w:r w:rsidR="00465518">
              <w:rPr>
                <w:rFonts w:ascii="Times New Roman" w:hAnsi="Times New Roman" w:cs="Times New Roman"/>
                <w:iCs/>
                <w:lang w:val="tr-TR"/>
              </w:rPr>
              <w:t xml:space="preserve"> </w:t>
            </w:r>
            <w:r w:rsidR="00465518" w:rsidRPr="00465518">
              <w:rPr>
                <w:rFonts w:ascii="Times New Roman" w:hAnsi="Times New Roman" w:cs="Times New Roman"/>
                <w:b w:val="0"/>
                <w:bCs w:val="0"/>
                <w:iCs/>
                <w:lang w:val="tr-TR"/>
              </w:rPr>
              <w:t>(KMK.A.4.3.2 kariyer-okullari)</w:t>
            </w:r>
            <w:r w:rsidRPr="00BF569B">
              <w:rPr>
                <w:rFonts w:ascii="Times New Roman" w:hAnsi="Times New Roman" w:cs="Times New Roman"/>
                <w:iCs/>
                <w:lang w:val="tr-TR"/>
              </w:rPr>
              <w:t>;</w:t>
            </w:r>
            <w:r w:rsidRPr="00BF569B">
              <w:rPr>
                <w:rFonts w:ascii="Times New Roman" w:hAnsi="Times New Roman" w:cs="Times New Roman"/>
                <w:b w:val="0"/>
                <w:bCs w:val="0"/>
                <w:iCs/>
                <w:lang w:val="tr-TR"/>
              </w:rPr>
              <w:t xml:space="preserve"> aynı zamanda mezunların kariyer danışmanlarıyla randevu alarak birebir görüşmeler </w:t>
            </w:r>
            <w:r w:rsidR="00172E14">
              <w:rPr>
                <w:rFonts w:ascii="Times New Roman" w:hAnsi="Times New Roman" w:cs="Times New Roman"/>
                <w:b w:val="0"/>
                <w:bCs w:val="0"/>
                <w:iCs/>
                <w:lang w:val="tr-TR"/>
              </w:rPr>
              <w:t xml:space="preserve">(KMK.A.4.3.3 danismanlik-form-ve-mailler) </w:t>
            </w:r>
            <w:r w:rsidRPr="00BF569B">
              <w:rPr>
                <w:rFonts w:ascii="Times New Roman" w:hAnsi="Times New Roman" w:cs="Times New Roman"/>
                <w:b w:val="0"/>
                <w:bCs w:val="0"/>
                <w:iCs/>
                <w:lang w:val="tr-TR"/>
              </w:rPr>
              <w:t>planlaması da mümkün olmaktadır.</w:t>
            </w:r>
            <w:r w:rsidR="00D1155A">
              <w:rPr>
                <w:rFonts w:ascii="Times New Roman" w:hAnsi="Times New Roman" w:cs="Times New Roman"/>
                <w:b w:val="0"/>
                <w:bCs w:val="0"/>
                <w:iCs/>
                <w:lang w:val="tr-TR"/>
              </w:rPr>
              <w:t xml:space="preserve"> </w:t>
            </w:r>
            <w:r w:rsidR="0036240A" w:rsidRPr="0036240A">
              <w:rPr>
                <w:rFonts w:ascii="Times New Roman" w:hAnsi="Times New Roman" w:cs="Times New Roman"/>
                <w:b w:val="0"/>
                <w:bCs w:val="0"/>
                <w:iCs/>
                <w:lang w:val="tr-TR"/>
              </w:rPr>
              <w:t>(KMK.4.3.4 kariyer-okulu-mezunlar-kanit)</w:t>
            </w:r>
          </w:p>
          <w:p w14:paraId="4FFB1D58" w14:textId="22C72286" w:rsidR="0073735F" w:rsidRPr="0044440B" w:rsidRDefault="00BF569B" w:rsidP="0044440B">
            <w:pPr>
              <w:rPr>
                <w:rFonts w:ascii="Times New Roman" w:hAnsi="Times New Roman" w:cs="Times New Roman"/>
                <w:b w:val="0"/>
                <w:bCs w:val="0"/>
                <w:iCs/>
                <w:lang w:val="tr-TR"/>
              </w:rPr>
            </w:pPr>
            <w:r w:rsidRPr="00BF569B">
              <w:rPr>
                <w:rFonts w:ascii="Times New Roman" w:hAnsi="Times New Roman" w:cs="Times New Roman"/>
                <w:b w:val="0"/>
                <w:bCs w:val="0"/>
                <w:iCs/>
                <w:lang w:val="tr-TR"/>
              </w:rPr>
              <w:t>Mezunlara ait temel iletişim bilgileri bu platform üzerinden güncel tutulmakta ve kurumumuz tarafından yapılan duyuruların ulaştırılmasında etkin rol oynamaktadır. Ayrıca MARKAM (Marmara Kariyer Merkezi) tarafından düzenlenen birçok seminer, kariyer okulu, fuar ve zirve gibi etkinliklere mezunların da katılımı teşvik edilmekte ve bu katılım kayıt altına alınmaktadır. Böylece mezunlar hem sektörel gelişmeleri takip edebilmekte hem de öğrencilere mentorluk yaparak üniversite ile bağlarını korumaktadır.</w:t>
            </w:r>
          </w:p>
          <w:p w14:paraId="3ACE95FD" w14:textId="77777777" w:rsidR="00DD39E9" w:rsidRPr="004E0DBD" w:rsidRDefault="00DD39E9" w:rsidP="004E0DBD">
            <w:pPr>
              <w:spacing w:after="0"/>
              <w:ind w:left="360" w:right="63"/>
              <w:rPr>
                <w:rFonts w:ascii="Times New Roman" w:hAnsi="Times New Roman" w:cs="Times New Roman"/>
                <w:i/>
              </w:rPr>
            </w:pPr>
          </w:p>
        </w:tc>
      </w:tr>
    </w:tbl>
    <w:p w14:paraId="3E3A1527" w14:textId="1187CD81" w:rsidR="00B437C4" w:rsidRDefault="00B437C4" w:rsidP="00B437C4">
      <w:pPr>
        <w:rPr>
          <w:rFonts w:ascii="Times New Roman" w:hAnsi="Times New Roman" w:cs="Times New Roman"/>
        </w:rPr>
      </w:pPr>
    </w:p>
    <w:p w14:paraId="1152A59E" w14:textId="2D95F06F" w:rsidR="00175769" w:rsidRDefault="00175769" w:rsidP="00B437C4">
      <w:pPr>
        <w:rPr>
          <w:rFonts w:ascii="Times New Roman" w:hAnsi="Times New Roman" w:cs="Times New Roman"/>
        </w:rPr>
      </w:pPr>
    </w:p>
    <w:p w14:paraId="554A5EC5" w14:textId="77777777" w:rsidR="00B437C4" w:rsidRPr="00A65D93" w:rsidRDefault="00B437C4" w:rsidP="00A65D93">
      <w:pPr>
        <w:pStyle w:val="BIDRHD2"/>
      </w:pPr>
      <w:r w:rsidRPr="00A65D93">
        <w:t>A.5. Uluslararasılaşma</w:t>
      </w:r>
    </w:p>
    <w:p w14:paraId="21229119" w14:textId="7C8877A0" w:rsidR="00B437C4"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 xml:space="preserve">Birim; uluslararasılaşma stratejisi ve hedefleri doğrultusunda süreçlerini yönetmeli, organizasyonel yapılanmasını oluşturmalı ve sonuçlarını periyodik olarak izleyerek değerlendirmelidir. </w:t>
      </w:r>
    </w:p>
    <w:p w14:paraId="1A6231BC" w14:textId="77777777" w:rsidR="00721A71" w:rsidRPr="00B437C4" w:rsidRDefault="00721A71" w:rsidP="00B437C4">
      <w:pPr>
        <w:spacing w:after="60"/>
        <w:rPr>
          <w:rFonts w:ascii="Times New Roman" w:hAnsi="Times New Roman" w:cs="Times New Roman"/>
        </w:rPr>
      </w:pPr>
    </w:p>
    <w:p w14:paraId="3274ED96" w14:textId="531F4B0B" w:rsidR="00B437C4" w:rsidRPr="00B437C4" w:rsidRDefault="00B437C4" w:rsidP="00B437C4">
      <w:pPr>
        <w:rPr>
          <w:rFonts w:ascii="Times New Roman" w:hAnsi="Times New Roman" w:cs="Times New Roman"/>
        </w:rPr>
      </w:pPr>
    </w:p>
    <w:p w14:paraId="7717BCC3" w14:textId="77777777" w:rsidR="003C59D5" w:rsidRDefault="003C59D5" w:rsidP="00B437C4">
      <w:pPr>
        <w:rPr>
          <w:rFonts w:ascii="Times New Roman" w:hAnsi="Times New Roman" w:cs="Times New Roman"/>
        </w:rPr>
      </w:pPr>
    </w:p>
    <w:p w14:paraId="54FD531F" w14:textId="77777777" w:rsidR="00E31256" w:rsidRDefault="00E31256" w:rsidP="00B437C4">
      <w:pPr>
        <w:rPr>
          <w:rFonts w:ascii="Times New Roman" w:hAnsi="Times New Roman" w:cs="Times New Roman"/>
        </w:rPr>
      </w:pPr>
    </w:p>
    <w:p w14:paraId="3A52E403" w14:textId="77777777" w:rsidR="00E31256" w:rsidRDefault="00E31256" w:rsidP="00B437C4">
      <w:pPr>
        <w:rPr>
          <w:rFonts w:ascii="Times New Roman" w:hAnsi="Times New Roman" w:cs="Times New Roman"/>
        </w:rPr>
      </w:pPr>
    </w:p>
    <w:p w14:paraId="7EC4FE03" w14:textId="77777777" w:rsidR="00E31256" w:rsidRDefault="00E31256" w:rsidP="00B437C4">
      <w:pPr>
        <w:rPr>
          <w:rFonts w:ascii="Times New Roman" w:hAnsi="Times New Roman" w:cs="Times New Roman"/>
        </w:rPr>
      </w:pPr>
    </w:p>
    <w:p w14:paraId="6901BB32" w14:textId="77777777" w:rsidR="00E31256" w:rsidRDefault="00E31256" w:rsidP="00B437C4">
      <w:pPr>
        <w:rPr>
          <w:rFonts w:ascii="Times New Roman" w:hAnsi="Times New Roman" w:cs="Times New Roman"/>
        </w:rPr>
      </w:pPr>
    </w:p>
    <w:p w14:paraId="74E13914" w14:textId="56F23F53" w:rsidR="00B437C4" w:rsidRPr="00E1225B" w:rsidRDefault="00B437C4" w:rsidP="00E1225B">
      <w:pPr>
        <w:pStyle w:val="MUBookletHeading"/>
        <w:numPr>
          <w:ilvl w:val="0"/>
          <w:numId w:val="0"/>
        </w:numPr>
        <w:rPr>
          <w:rFonts w:ascii="Times New Roman" w:hAnsi="Times New Roman" w:cs="Times New Roman"/>
          <w:sz w:val="24"/>
          <w:szCs w:val="24"/>
        </w:rPr>
      </w:pPr>
      <w:r w:rsidRPr="00E1225B">
        <w:rPr>
          <w:rFonts w:ascii="Times New Roman" w:hAnsi="Times New Roman" w:cs="Times New Roman"/>
          <w:sz w:val="24"/>
          <w:szCs w:val="24"/>
        </w:rPr>
        <w:t>B. EĞİTİM VE ÖĞRETİM</w:t>
      </w:r>
      <w:r w:rsidR="0050668F">
        <w:rPr>
          <w:rFonts w:ascii="Times New Roman" w:hAnsi="Times New Roman" w:cs="Times New Roman"/>
          <w:sz w:val="24"/>
          <w:szCs w:val="24"/>
        </w:rPr>
        <w:t xml:space="preserve"> </w:t>
      </w:r>
      <w:r w:rsidR="0050668F">
        <w:rPr>
          <w:rStyle w:val="DipnotBavurusu"/>
          <w:rFonts w:ascii="Times New Roman" w:hAnsi="Times New Roman" w:cs="Times New Roman"/>
          <w:sz w:val="24"/>
          <w:szCs w:val="24"/>
        </w:rPr>
        <w:footnoteReference w:id="2"/>
      </w:r>
    </w:p>
    <w:p w14:paraId="7F57B97C" w14:textId="77777777" w:rsidR="00B437C4" w:rsidRPr="00E1225B" w:rsidRDefault="00B437C4" w:rsidP="00B437C4">
      <w:pPr>
        <w:rPr>
          <w:rFonts w:ascii="Times New Roman" w:hAnsi="Times New Roman" w:cs="Times New Roman"/>
          <w:sz w:val="24"/>
          <w:szCs w:val="24"/>
        </w:rPr>
      </w:pPr>
      <w:r w:rsidRPr="00E1225B">
        <w:rPr>
          <w:rFonts w:ascii="Times New Roman" w:hAnsi="Times New Roman" w:cs="Times New Roman"/>
          <w:sz w:val="24"/>
          <w:szCs w:val="24"/>
        </w:rPr>
        <w:t>Birimin eğitim-öğretim sürecinin değerlendirmesinin yapılması beklenmektedir. Eğitim ve öğretim, Birimin sürekli gelişim odağı ile hedeflerinin ve bu hedeflerin kimler tarafından gerçekleştirileceğinin belirlendiği, eğitim-öğretim faaliyetlerinin gerçekleştirildiği, hedeflerin nitelik ve nicelik olarak izlenerek değerlendirildiği ve ulaşılan sonuçların kontrol edilerek ihtiyaç duyulan iyileştirmelerin yapıldığı bir süreç olarak ele alınmalıdır.</w:t>
      </w:r>
    </w:p>
    <w:p w14:paraId="6373C8C0" w14:textId="77777777" w:rsidR="00B437C4" w:rsidRPr="00E1225B" w:rsidRDefault="00B437C4" w:rsidP="00B437C4">
      <w:pPr>
        <w:rPr>
          <w:rFonts w:ascii="Times New Roman" w:hAnsi="Times New Roman" w:cs="Times New Roman"/>
          <w:sz w:val="24"/>
          <w:szCs w:val="24"/>
        </w:rPr>
      </w:pPr>
    </w:p>
    <w:p w14:paraId="6BE94D95" w14:textId="77777777" w:rsidR="00B437C4" w:rsidRPr="00E1225B" w:rsidRDefault="00B437C4" w:rsidP="00E1225B">
      <w:pPr>
        <w:pStyle w:val="KDRHeading2"/>
        <w:rPr>
          <w:rFonts w:ascii="Times New Roman" w:hAnsi="Times New Roman" w:cs="Times New Roman"/>
          <w:color w:val="17406D" w:themeColor="text2"/>
          <w:sz w:val="24"/>
          <w:szCs w:val="24"/>
        </w:rPr>
      </w:pPr>
      <w:r w:rsidRPr="00E1225B">
        <w:rPr>
          <w:rFonts w:ascii="Times New Roman" w:hAnsi="Times New Roman" w:cs="Times New Roman"/>
          <w:color w:val="17406D" w:themeColor="text2"/>
          <w:sz w:val="24"/>
          <w:szCs w:val="24"/>
        </w:rPr>
        <w:t xml:space="preserve">B.1. Programların Tasarımı ve Onayı </w:t>
      </w:r>
    </w:p>
    <w:p w14:paraId="7052332E" w14:textId="3604C704" w:rsidR="00B437C4" w:rsidRPr="00E1225B" w:rsidRDefault="00B437C4" w:rsidP="00B437C4">
      <w:pPr>
        <w:rPr>
          <w:rFonts w:ascii="Times New Roman" w:hAnsi="Times New Roman" w:cs="Times New Roman"/>
          <w:sz w:val="24"/>
          <w:szCs w:val="24"/>
        </w:rPr>
      </w:pPr>
      <w:r w:rsidRPr="00E1225B">
        <w:rPr>
          <w:rFonts w:ascii="Times New Roman" w:hAnsi="Times New Roman" w:cs="Times New Roman"/>
          <w:sz w:val="24"/>
          <w:szCs w:val="24"/>
        </w:rPr>
        <w:t>Birim, öğretim programlarını Türkiye Yükseköğretim Yeterlilikleri Çerçevesi ile uyumlu; öğretim amaçlarına ve öğrenme çıktılarına uygun olarak tasarlamalı, öğrencilerin ve toplumun ihtiyaçlarına cevap verdiğinden emin olmak için periyodik olarak değerlendirmeli ve güncellemelidir.</w:t>
      </w:r>
    </w:p>
    <w:p w14:paraId="26197C1D" w14:textId="77777777" w:rsidR="003A3C6F" w:rsidRDefault="003A3C6F" w:rsidP="00A65D93">
      <w:pPr>
        <w:pStyle w:val="KDRHeading2"/>
        <w:rPr>
          <w:rFonts w:ascii="Times New Roman" w:hAnsi="Times New Roman" w:cs="Times New Roman"/>
          <w:color w:val="17406D" w:themeColor="text2"/>
          <w:sz w:val="24"/>
          <w:szCs w:val="24"/>
        </w:rPr>
      </w:pPr>
    </w:p>
    <w:p w14:paraId="384FA8D9" w14:textId="77777777" w:rsidR="003A3C6F" w:rsidRDefault="003A3C6F" w:rsidP="00A65D93">
      <w:pPr>
        <w:pStyle w:val="KDRHeading2"/>
        <w:rPr>
          <w:rFonts w:ascii="Times New Roman" w:hAnsi="Times New Roman" w:cs="Times New Roman"/>
          <w:color w:val="17406D" w:themeColor="text2"/>
          <w:sz w:val="24"/>
          <w:szCs w:val="24"/>
        </w:rPr>
      </w:pPr>
    </w:p>
    <w:p w14:paraId="79368C08" w14:textId="3ABB238D" w:rsidR="00B437C4" w:rsidRPr="00A65D93" w:rsidRDefault="00B437C4" w:rsidP="00A65D93">
      <w:pPr>
        <w:pStyle w:val="KDRHeading2"/>
        <w:rPr>
          <w:rFonts w:ascii="Times New Roman" w:hAnsi="Times New Roman" w:cs="Times New Roman"/>
          <w:color w:val="17406D" w:themeColor="text2"/>
          <w:sz w:val="24"/>
          <w:szCs w:val="24"/>
        </w:rPr>
      </w:pPr>
      <w:r w:rsidRPr="00A65D93">
        <w:rPr>
          <w:rFonts w:ascii="Times New Roman" w:hAnsi="Times New Roman" w:cs="Times New Roman"/>
          <w:color w:val="17406D" w:themeColor="text2"/>
          <w:sz w:val="24"/>
          <w:szCs w:val="24"/>
        </w:rPr>
        <w:t xml:space="preserve">B.2. Programların Yürütülmesi (Öğrenci Merkezli Öğrenme Öğretme ve Değerlendirme) </w:t>
      </w:r>
    </w:p>
    <w:p w14:paraId="3CA702AC" w14:textId="4296CC5B" w:rsidR="00B437C4" w:rsidRPr="00A65D93" w:rsidRDefault="00B437C4" w:rsidP="00B437C4">
      <w:pPr>
        <w:spacing w:after="60"/>
        <w:rPr>
          <w:rFonts w:ascii="Times New Roman" w:hAnsi="Times New Roman" w:cs="Times New Roman"/>
          <w:sz w:val="24"/>
          <w:szCs w:val="24"/>
        </w:rPr>
      </w:pPr>
      <w:r w:rsidRPr="00A65D93">
        <w:rPr>
          <w:rFonts w:ascii="Times New Roman" w:hAnsi="Times New Roman" w:cs="Times New Roman"/>
          <w:sz w:val="24"/>
          <w:szCs w:val="24"/>
        </w:rPr>
        <w:t>Birim, öğrenci kabullerine yönelik açık kriterler belirlemeli; diploma, derece ve diğer yeterliliklerin tanınması ve sertifikalandırılması ile ilgili olarak önceden tanımlanmış ve yayımlanmış kuralları tutarlı ve kalıcı bir şekilde uygulamalıdır.</w:t>
      </w:r>
    </w:p>
    <w:p w14:paraId="2E2A953A" w14:textId="77777777" w:rsidR="00721A71" w:rsidRDefault="00721A71" w:rsidP="00B437C4">
      <w:pPr>
        <w:spacing w:after="60"/>
        <w:rPr>
          <w:rFonts w:ascii="Times New Roman" w:hAnsi="Times New Roman" w:cs="Times New Roman"/>
        </w:rPr>
      </w:pPr>
    </w:p>
    <w:p w14:paraId="0EBA179E" w14:textId="55F98CFD" w:rsidR="00587B26" w:rsidRDefault="00587B26" w:rsidP="00B437C4">
      <w:pPr>
        <w:rPr>
          <w:rFonts w:ascii="Times New Roman" w:hAnsi="Times New Roman" w:cs="Times New Roman"/>
          <w:b/>
          <w:bCs/>
        </w:rPr>
      </w:pPr>
    </w:p>
    <w:p w14:paraId="10F84AE3" w14:textId="77777777" w:rsidR="003A3C6F" w:rsidRDefault="003A3C6F" w:rsidP="00B437C4">
      <w:pPr>
        <w:rPr>
          <w:rFonts w:ascii="Times New Roman" w:hAnsi="Times New Roman" w:cs="Times New Roman"/>
          <w:b/>
          <w:color w:val="17406D" w:themeColor="text2"/>
          <w:sz w:val="24"/>
          <w:szCs w:val="24"/>
        </w:rPr>
      </w:pPr>
    </w:p>
    <w:p w14:paraId="0EEC2DA1" w14:textId="630D5164" w:rsidR="00B437C4" w:rsidRPr="00A65D93" w:rsidRDefault="00B437C4" w:rsidP="00B437C4">
      <w:pPr>
        <w:rPr>
          <w:rFonts w:ascii="Times New Roman" w:hAnsi="Times New Roman" w:cs="Times New Roman"/>
          <w:b/>
          <w:color w:val="17406D" w:themeColor="text2"/>
          <w:sz w:val="24"/>
          <w:szCs w:val="24"/>
        </w:rPr>
      </w:pPr>
      <w:r w:rsidRPr="00A65D93">
        <w:rPr>
          <w:rFonts w:ascii="Times New Roman" w:hAnsi="Times New Roman" w:cs="Times New Roman"/>
          <w:b/>
          <w:color w:val="17406D" w:themeColor="text2"/>
          <w:sz w:val="24"/>
          <w:szCs w:val="24"/>
        </w:rPr>
        <w:t>B.3. Öğrenme Kaynakları ve Akademik Destek Hizmetleri</w:t>
      </w:r>
    </w:p>
    <w:p w14:paraId="159F29F8" w14:textId="40A2B72C" w:rsidR="00B437C4" w:rsidRPr="00A65D93" w:rsidRDefault="00B437C4" w:rsidP="00B437C4">
      <w:pPr>
        <w:rPr>
          <w:rFonts w:ascii="Times New Roman" w:hAnsi="Times New Roman" w:cs="Times New Roman"/>
          <w:sz w:val="24"/>
          <w:szCs w:val="24"/>
        </w:rPr>
      </w:pPr>
      <w:r w:rsidRPr="00A65D93">
        <w:rPr>
          <w:rFonts w:ascii="Times New Roman" w:hAnsi="Times New Roman" w:cs="Times New Roman"/>
          <w:sz w:val="24"/>
          <w:szCs w:val="24"/>
        </w:rPr>
        <w:t xml:space="preserve">Birim,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Birim öğrencilerin akademik gelişimi ve kariyer planlamasına yönelik destek hizmetleri sağlamalıdır.  </w:t>
      </w:r>
    </w:p>
    <w:p w14:paraId="3D59DB5E" w14:textId="16D28169" w:rsidR="00721A71" w:rsidRDefault="00721A71" w:rsidP="00B437C4">
      <w:pPr>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102"/>
        <w:gridCol w:w="393"/>
        <w:gridCol w:w="395"/>
        <w:gridCol w:w="395"/>
        <w:gridCol w:w="393"/>
        <w:gridCol w:w="363"/>
      </w:tblGrid>
      <w:tr w:rsidR="00721A71" w:rsidRPr="00721A71" w14:paraId="64257F14" w14:textId="77777777" w:rsidTr="003A3C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bottom w:val="none" w:sz="0" w:space="0" w:color="auto"/>
              <w:right w:val="none" w:sz="0" w:space="0" w:color="auto"/>
            </w:tcBorders>
          </w:tcPr>
          <w:p w14:paraId="75B5EE90" w14:textId="77777777" w:rsidR="00721A71" w:rsidRPr="00721A71" w:rsidRDefault="00721A71" w:rsidP="003C59D5">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6"/>
            <w:tcBorders>
              <w:top w:val="none" w:sz="0" w:space="0" w:color="auto"/>
              <w:left w:val="none" w:sz="0" w:space="0" w:color="auto"/>
              <w:bottom w:val="none" w:sz="0" w:space="0" w:color="auto"/>
            </w:tcBorders>
          </w:tcPr>
          <w:p w14:paraId="7073CDE5" w14:textId="77777777" w:rsidR="000E72BE"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 xml:space="preserve">Olgunluk </w:t>
            </w:r>
          </w:p>
          <w:p w14:paraId="5F8DF60F" w14:textId="0CA9FDA1" w:rsidR="00721A71" w:rsidRPr="00721A71" w:rsidRDefault="00721A71" w:rsidP="003C59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Düzey Puanı</w:t>
            </w:r>
          </w:p>
        </w:tc>
      </w:tr>
      <w:tr w:rsidR="00B437C4" w:rsidRPr="00B437C4" w14:paraId="0A1444DA" w14:textId="77777777" w:rsidTr="00AD6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0" w:type="pct"/>
            <w:gridSpan w:val="2"/>
          </w:tcPr>
          <w:p w14:paraId="24BE7B44" w14:textId="77777777" w:rsidR="00B437C4" w:rsidRPr="00175769" w:rsidRDefault="00B437C4" w:rsidP="00B437C4">
            <w:pPr>
              <w:rPr>
                <w:rFonts w:ascii="Times New Roman" w:hAnsi="Times New Roman" w:cs="Times New Roman"/>
                <w:b w:val="0"/>
                <w:bCs w:val="0"/>
                <w:sz w:val="22"/>
              </w:rPr>
            </w:pPr>
            <w:r w:rsidRPr="00175769">
              <w:rPr>
                <w:rFonts w:ascii="Times New Roman" w:hAnsi="Times New Roman" w:cs="Times New Roman"/>
                <w:sz w:val="22"/>
              </w:rPr>
              <w:t>B.3.2. Akademik destek hizmetleri</w:t>
            </w:r>
          </w:p>
          <w:p w14:paraId="02D0BA74" w14:textId="2A9B89AF" w:rsidR="00880C0B" w:rsidRPr="00B437C4" w:rsidRDefault="00880C0B" w:rsidP="0058797D">
            <w:pPr>
              <w:rPr>
                <w:rFonts w:ascii="Times New Roman" w:hAnsi="Times New Roman" w:cs="Times New Roman"/>
                <w:bCs w:val="0"/>
              </w:rPr>
            </w:pPr>
            <w:r>
              <w:rPr>
                <w:rFonts w:ascii="Times New Roman" w:hAnsi="Times New Roman" w:cs="Times New Roman"/>
                <w:sz w:val="22"/>
              </w:rPr>
              <w:t>(</w:t>
            </w:r>
            <w:r>
              <w:rPr>
                <w:rFonts w:ascii="Times New Roman" w:eastAsia="Times New Roman" w:hAnsi="Times New Roman" w:cs="Times New Roman"/>
                <w:i/>
                <w:color w:val="000000"/>
                <w:highlight w:val="yellow"/>
              </w:rPr>
              <w:t>Akademik Birimler, A</w:t>
            </w:r>
            <w:r w:rsidR="00315218">
              <w:rPr>
                <w:rFonts w:ascii="Times New Roman" w:eastAsia="Times New Roman" w:hAnsi="Times New Roman" w:cs="Times New Roman"/>
                <w:i/>
                <w:color w:val="000000"/>
                <w:highlight w:val="yellow"/>
              </w:rPr>
              <w:t>GBK</w:t>
            </w:r>
            <w:r>
              <w:rPr>
                <w:rFonts w:ascii="Times New Roman" w:eastAsia="Times New Roman" w:hAnsi="Times New Roman" w:cs="Times New Roman"/>
                <w:i/>
                <w:color w:val="000000"/>
                <w:highlight w:val="yellow"/>
              </w:rPr>
              <w:t>, K</w:t>
            </w:r>
            <w:r w:rsidR="00315218">
              <w:rPr>
                <w:rFonts w:ascii="Times New Roman" w:eastAsia="Times New Roman" w:hAnsi="Times New Roman" w:cs="Times New Roman"/>
                <w:i/>
                <w:color w:val="000000"/>
                <w:highlight w:val="yellow"/>
              </w:rPr>
              <w:t>MK</w:t>
            </w:r>
            <w:r>
              <w:rPr>
                <w:rFonts w:ascii="Times New Roman" w:eastAsia="Times New Roman" w:hAnsi="Times New Roman" w:cs="Times New Roman"/>
                <w:i/>
                <w:color w:val="000000"/>
                <w:highlight w:val="yellow"/>
              </w:rPr>
              <w:t>, U</w:t>
            </w:r>
            <w:r w:rsidR="00315218">
              <w:rPr>
                <w:rFonts w:ascii="Times New Roman" w:eastAsia="Times New Roman" w:hAnsi="Times New Roman" w:cs="Times New Roman"/>
                <w:i/>
                <w:color w:val="000000"/>
                <w:highlight w:val="yellow"/>
              </w:rPr>
              <w:t>IAI</w:t>
            </w:r>
            <w:r>
              <w:rPr>
                <w:rFonts w:ascii="Times New Roman" w:eastAsia="Times New Roman" w:hAnsi="Times New Roman" w:cs="Times New Roman"/>
                <w:i/>
                <w:color w:val="000000"/>
                <w:highlight w:val="yellow"/>
              </w:rPr>
              <w:t xml:space="preserve">, </w:t>
            </w:r>
            <w:r w:rsidR="0058797D" w:rsidRPr="0058797D">
              <w:rPr>
                <w:rFonts w:ascii="Times New Roman" w:eastAsia="Times New Roman" w:hAnsi="Times New Roman" w:cs="Times New Roman"/>
                <w:i/>
                <w:color w:val="000000"/>
                <w:highlight w:val="yellow"/>
              </w:rPr>
              <w:t>UYGAR_PD</w:t>
            </w:r>
            <w:r>
              <w:rPr>
                <w:rFonts w:ascii="Times New Roman" w:eastAsia="Times New Roman" w:hAnsi="Times New Roman" w:cs="Times New Roman"/>
                <w:i/>
                <w:color w:val="000000"/>
                <w:highlight w:val="yellow"/>
              </w:rPr>
              <w:t xml:space="preserve">, </w:t>
            </w:r>
            <w:r w:rsidR="0058797D" w:rsidRPr="0058797D">
              <w:rPr>
                <w:rFonts w:ascii="Times New Roman" w:eastAsia="Times New Roman" w:hAnsi="Times New Roman" w:cs="Times New Roman"/>
                <w:i/>
                <w:color w:val="000000"/>
                <w:highlight w:val="yellow"/>
              </w:rPr>
              <w:t>SKSDB</w:t>
            </w:r>
            <w:r w:rsidR="0058797D">
              <w:rPr>
                <w:rFonts w:ascii="Times New Roman" w:eastAsia="Times New Roman" w:hAnsi="Times New Roman" w:cs="Times New Roman"/>
                <w:i/>
                <w:color w:val="000000"/>
                <w:highlight w:val="yellow"/>
              </w:rPr>
              <w:t>,</w:t>
            </w:r>
            <w:r>
              <w:rPr>
                <w:rFonts w:ascii="Times New Roman" w:eastAsia="Times New Roman" w:hAnsi="Times New Roman" w:cs="Times New Roman"/>
                <w:i/>
                <w:color w:val="000000"/>
                <w:highlight w:val="yellow"/>
              </w:rPr>
              <w:t xml:space="preserve"> UZEM, E</w:t>
            </w:r>
            <w:r w:rsidR="00315218">
              <w:rPr>
                <w:rFonts w:ascii="Times New Roman" w:eastAsia="Times New Roman" w:hAnsi="Times New Roman" w:cs="Times New Roman"/>
                <w:i/>
                <w:color w:val="000000"/>
                <w:highlight w:val="yellow"/>
              </w:rPr>
              <w:t>OBK</w:t>
            </w:r>
            <w:r w:rsidR="0058797D">
              <w:rPr>
                <w:rFonts w:ascii="Times New Roman" w:eastAsia="Times New Roman" w:hAnsi="Times New Roman" w:cs="Times New Roman"/>
                <w:i/>
                <w:color w:val="000000"/>
                <w:highlight w:val="yellow"/>
              </w:rPr>
              <w:t>,</w:t>
            </w:r>
            <w:r>
              <w:rPr>
                <w:rFonts w:ascii="Times New Roman" w:eastAsia="Times New Roman" w:hAnsi="Times New Roman" w:cs="Times New Roman"/>
                <w:i/>
                <w:color w:val="000000"/>
                <w:highlight w:val="yellow"/>
              </w:rPr>
              <w:t xml:space="preserve"> MİTTO, K</w:t>
            </w:r>
            <w:r w:rsidR="00315218">
              <w:rPr>
                <w:rFonts w:ascii="Times New Roman" w:eastAsia="Times New Roman" w:hAnsi="Times New Roman" w:cs="Times New Roman"/>
                <w:i/>
                <w:color w:val="000000"/>
                <w:highlight w:val="yellow"/>
              </w:rPr>
              <w:t>DBB</w:t>
            </w:r>
            <w:r>
              <w:rPr>
                <w:rFonts w:ascii="Times New Roman" w:eastAsia="Times New Roman" w:hAnsi="Times New Roman" w:cs="Times New Roman"/>
                <w:i/>
                <w:color w:val="000000"/>
              </w:rPr>
              <w:t>)</w:t>
            </w:r>
          </w:p>
        </w:tc>
        <w:tc>
          <w:tcPr>
            <w:tcW w:w="217" w:type="pct"/>
          </w:tcPr>
          <w:p w14:paraId="1C8DB13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02D41986"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1DE3D6F0" w14:textId="77777777" w:rsidR="00B437C4" w:rsidRPr="00783D1F"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highlight w:val="yellow"/>
              </w:rPr>
            </w:pPr>
            <w:r w:rsidRPr="00783D1F">
              <w:rPr>
                <w:rFonts w:ascii="Times New Roman" w:hAnsi="Times New Roman" w:cs="Times New Roman"/>
                <w:bCs/>
                <w:highlight w:val="yellow"/>
              </w:rPr>
              <w:t>3</w:t>
            </w:r>
          </w:p>
        </w:tc>
        <w:tc>
          <w:tcPr>
            <w:tcW w:w="217" w:type="pct"/>
          </w:tcPr>
          <w:p w14:paraId="48B983F0"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Pr>
          <w:p w14:paraId="10077B5C" w14:textId="77777777" w:rsidR="00B437C4" w:rsidRPr="00B437C4" w:rsidRDefault="00B437C4" w:rsidP="000071A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876AB" w:rsidRPr="00B437C4" w14:paraId="4A34EAE9" w14:textId="77777777" w:rsidTr="00B81162">
        <w:tc>
          <w:tcPr>
            <w:cnfStyle w:val="001000000000" w:firstRow="0" w:lastRow="0" w:firstColumn="1" w:lastColumn="0" w:oddVBand="0" w:evenVBand="0" w:oddHBand="0" w:evenHBand="0" w:firstRowFirstColumn="0" w:firstRowLastColumn="0" w:lastRowFirstColumn="0" w:lastRowLastColumn="0"/>
            <w:tcW w:w="5000" w:type="pct"/>
            <w:gridSpan w:val="7"/>
          </w:tcPr>
          <w:p w14:paraId="78518AA0" w14:textId="19C83151" w:rsidR="00342D0C" w:rsidRPr="004E0DBD" w:rsidRDefault="00342D0C" w:rsidP="00A65D93">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6EDA5347" w14:textId="77777777" w:rsidR="00342D0C" w:rsidRDefault="00342D0C" w:rsidP="00342D0C">
            <w:pPr>
              <w:spacing w:after="0" w:line="276" w:lineRule="auto"/>
              <w:ind w:left="360"/>
              <w:rPr>
                <w:rFonts w:ascii="Times New Roman" w:hAnsi="Times New Roman" w:cs="Times New Roman"/>
                <w:i/>
              </w:rPr>
            </w:pPr>
          </w:p>
          <w:p w14:paraId="238805A0" w14:textId="02CF897E"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Akademik destek hizmetleri için kullanılan kullanılan tanımlı süreçler</w:t>
            </w:r>
          </w:p>
          <w:p w14:paraId="344C92FB"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Varsa uzaktan eğitimde akademik ve teknik öğrenci danışmanlığı mekanizmaları ve tanımlı süreçler</w:t>
            </w:r>
          </w:p>
          <w:p w14:paraId="78AF8870"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 xml:space="preserve">Öğrencilerin danışmanlara erişimine ilişkin mekanizmalar </w:t>
            </w:r>
          </w:p>
          <w:p w14:paraId="0112280D"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lastRenderedPageBreak/>
              <w:t>Psikolojik danışmanlık veya kariyer merkezi organizasyonel yapılanması</w:t>
            </w:r>
          </w:p>
          <w:p w14:paraId="30973BD6"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Rehberlik, psikolojik danışmanlık ve kariyer hizmetlerine ilişkin planlama ve uygulamalar</w:t>
            </w:r>
          </w:p>
          <w:p w14:paraId="34DF54AA"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Kariyer merkezi uygulamaları</w:t>
            </w:r>
          </w:p>
          <w:p w14:paraId="76BFCD84"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Öğrencilerin katılımına ilişkin kanıtlar</w:t>
            </w:r>
          </w:p>
          <w:p w14:paraId="373C3BA6"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Öğrencilere sunulan hizmetlerle ilgili öğrenci geri bildirim araçlarının sonuçları ve izleme kanıtları</w:t>
            </w:r>
          </w:p>
          <w:p w14:paraId="1CC926C0" w14:textId="77777777" w:rsidR="007876AB" w:rsidRPr="00B437C4" w:rsidRDefault="007876AB" w:rsidP="00BE7A04">
            <w:pPr>
              <w:numPr>
                <w:ilvl w:val="0"/>
                <w:numId w:val="7"/>
              </w:numPr>
              <w:spacing w:after="0" w:line="276" w:lineRule="auto"/>
              <w:rPr>
                <w:rFonts w:ascii="Times New Roman" w:hAnsi="Times New Roman" w:cs="Times New Roman"/>
                <w:i/>
              </w:rPr>
            </w:pPr>
            <w:r w:rsidRPr="00B437C4">
              <w:rPr>
                <w:rFonts w:ascii="Times New Roman" w:hAnsi="Times New Roman" w:cs="Times New Roman"/>
                <w:i/>
              </w:rPr>
              <w:t xml:space="preserve">Sürece ilişkin yapılan güncelleme ve iyileştirme kanıtları  </w:t>
            </w:r>
          </w:p>
          <w:p w14:paraId="15F3EF6D" w14:textId="77777777" w:rsidR="007876AB" w:rsidRPr="00B437C4" w:rsidRDefault="007876AB" w:rsidP="00F72077">
            <w:pPr>
              <w:spacing w:after="0" w:line="276" w:lineRule="auto"/>
              <w:ind w:left="360"/>
              <w:rPr>
                <w:rFonts w:ascii="Times New Roman" w:hAnsi="Times New Roman" w:cs="Times New Roman"/>
              </w:rPr>
            </w:pPr>
          </w:p>
        </w:tc>
      </w:tr>
      <w:tr w:rsidR="00AD6247" w:rsidRPr="00B437C4" w14:paraId="1F02A4A0" w14:textId="77777777" w:rsidTr="00B8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0C23D12" w14:textId="3C2F0A87" w:rsidR="00E92B2D" w:rsidRPr="001E1CC7" w:rsidRDefault="00A51301" w:rsidP="00BE7A04">
            <w:pPr>
              <w:pStyle w:val="ListeParagraf"/>
              <w:numPr>
                <w:ilvl w:val="0"/>
                <w:numId w:val="12"/>
              </w:numPr>
              <w:ind w:right="63"/>
              <w:rPr>
                <w:rFonts w:ascii="Times New Roman" w:hAnsi="Times New Roman" w:cs="Times New Roman"/>
                <w:iCs/>
                <w:lang w:val="tr-TR"/>
              </w:rPr>
            </w:pPr>
            <w:r w:rsidRPr="001E1CC7">
              <w:rPr>
                <w:rFonts w:ascii="Times New Roman" w:hAnsi="Times New Roman" w:cs="Times New Roman"/>
                <w:b w:val="0"/>
                <w:bCs w:val="0"/>
                <w:iCs/>
                <w:lang w:val="tr-TR"/>
              </w:rPr>
              <w:lastRenderedPageBreak/>
              <w:t xml:space="preserve"> </w:t>
            </w:r>
            <w:r w:rsidR="00E92B2D" w:rsidRPr="001E1CC7">
              <w:rPr>
                <w:rFonts w:ascii="Times New Roman" w:hAnsi="Times New Roman" w:cs="Times New Roman"/>
                <w:iCs/>
                <w:lang w:val="tr-TR"/>
              </w:rPr>
              <w:t>Akademik Destek Hizmetleri için Kullanılan Tanımlı Süreçler</w:t>
            </w:r>
          </w:p>
          <w:p w14:paraId="06AD8A73" w14:textId="01281A84" w:rsidR="00E92B2D" w:rsidRPr="00E92B2D" w:rsidRDefault="00E92B2D" w:rsidP="00E92B2D">
            <w:pPr>
              <w:spacing w:after="0"/>
              <w:ind w:right="63"/>
              <w:rPr>
                <w:rFonts w:ascii="Times New Roman" w:hAnsi="Times New Roman" w:cs="Times New Roman"/>
                <w:b w:val="0"/>
                <w:bCs w:val="0"/>
                <w:iCs/>
                <w:lang w:val="tr-TR"/>
              </w:rPr>
            </w:pPr>
            <w:r w:rsidRPr="00E92B2D">
              <w:rPr>
                <w:rFonts w:ascii="Times New Roman" w:hAnsi="Times New Roman" w:cs="Times New Roman"/>
                <w:b w:val="0"/>
                <w:bCs w:val="0"/>
                <w:iCs/>
                <w:lang w:val="tr-TR"/>
              </w:rPr>
              <w:t>Marmara Üniversitesi Kariyer Merkezi (MARKAM), öğrencilere yönelik akademik destek hizmetlerini planlı, sistematik ve erişilebilir bir yapıda yürütmektedir. Bu hizmetler arasında kariyer danışmanlığı, kariyer okulları</w:t>
            </w:r>
            <w:r w:rsidR="009E5FF7">
              <w:rPr>
                <w:rFonts w:ascii="Times New Roman" w:hAnsi="Times New Roman" w:cs="Times New Roman"/>
                <w:b w:val="0"/>
                <w:bCs w:val="0"/>
                <w:iCs/>
                <w:lang w:val="tr-TR"/>
              </w:rPr>
              <w:t xml:space="preserve"> (</w:t>
            </w:r>
            <w:proofErr w:type="gramStart"/>
            <w:r w:rsidR="004E7A48">
              <w:rPr>
                <w:rFonts w:ascii="Times New Roman" w:hAnsi="Times New Roman" w:cs="Times New Roman"/>
                <w:b w:val="0"/>
                <w:bCs w:val="0"/>
                <w:iCs/>
                <w:lang w:val="tr-TR"/>
              </w:rPr>
              <w:t>KMK.B</w:t>
            </w:r>
            <w:proofErr w:type="gramEnd"/>
            <w:r w:rsidR="004E7A48">
              <w:rPr>
                <w:rFonts w:ascii="Times New Roman" w:hAnsi="Times New Roman" w:cs="Times New Roman"/>
                <w:b w:val="0"/>
                <w:bCs w:val="0"/>
                <w:iCs/>
                <w:lang w:val="tr-TR"/>
              </w:rPr>
              <w:t xml:space="preserve">.3.2.2 </w:t>
            </w:r>
            <w:r w:rsidR="008D7EF6" w:rsidRPr="008D7EF6">
              <w:rPr>
                <w:rFonts w:ascii="Times New Roman" w:hAnsi="Times New Roman" w:cs="Times New Roman"/>
                <w:b w:val="0"/>
                <w:bCs w:val="0"/>
                <w:iCs/>
                <w:lang w:val="tr-TR"/>
              </w:rPr>
              <w:t>kariyer_okulu_danismanlik_dersleri</w:t>
            </w:r>
            <w:r w:rsidR="004E7A48">
              <w:rPr>
                <w:rFonts w:ascii="Times New Roman" w:hAnsi="Times New Roman" w:cs="Times New Roman"/>
                <w:b w:val="0"/>
                <w:bCs w:val="0"/>
                <w:iCs/>
                <w:lang w:val="tr-TR"/>
              </w:rPr>
              <w:t>)</w:t>
            </w:r>
            <w:r w:rsidR="00D55904">
              <w:rPr>
                <w:rFonts w:ascii="Times New Roman" w:hAnsi="Times New Roman" w:cs="Times New Roman"/>
                <w:b w:val="0"/>
                <w:bCs w:val="0"/>
                <w:iCs/>
                <w:lang w:val="tr-TR"/>
              </w:rPr>
              <w:t>,</w:t>
            </w:r>
            <w:r w:rsidR="008D7EF6" w:rsidRPr="008D7EF6">
              <w:rPr>
                <w:rFonts w:ascii="Times New Roman" w:hAnsi="Times New Roman" w:cs="Times New Roman"/>
                <w:b w:val="0"/>
                <w:bCs w:val="0"/>
                <w:iCs/>
                <w:lang w:val="tr-TR"/>
              </w:rPr>
              <w:t xml:space="preserve"> </w:t>
            </w:r>
            <w:r w:rsidRPr="00E92B2D">
              <w:rPr>
                <w:rFonts w:ascii="Times New Roman" w:hAnsi="Times New Roman" w:cs="Times New Roman"/>
                <w:b w:val="0"/>
                <w:bCs w:val="0"/>
                <w:iCs/>
                <w:lang w:val="tr-TR"/>
              </w:rPr>
              <w:t>seminerler, staj/iş ilanları bilgilendirmesi</w:t>
            </w:r>
            <w:r w:rsidR="0059729B">
              <w:rPr>
                <w:rFonts w:ascii="Times New Roman" w:hAnsi="Times New Roman" w:cs="Times New Roman"/>
                <w:b w:val="0"/>
                <w:bCs w:val="0"/>
                <w:iCs/>
                <w:lang w:val="tr-TR"/>
              </w:rPr>
              <w:t xml:space="preserve"> (KMK.B.3.2.3 duyuru</w:t>
            </w:r>
            <w:r w:rsidR="00A74AAE">
              <w:rPr>
                <w:rFonts w:ascii="Times New Roman" w:hAnsi="Times New Roman" w:cs="Times New Roman"/>
                <w:b w:val="0"/>
                <w:bCs w:val="0"/>
                <w:iCs/>
                <w:lang w:val="tr-TR"/>
              </w:rPr>
              <w:t>-ve-etkinlikler</w:t>
            </w:r>
            <w:r w:rsidR="0059729B">
              <w:rPr>
                <w:rFonts w:ascii="Times New Roman" w:hAnsi="Times New Roman" w:cs="Times New Roman"/>
                <w:b w:val="0"/>
                <w:bCs w:val="0"/>
                <w:iCs/>
                <w:lang w:val="tr-TR"/>
              </w:rPr>
              <w:t>)</w:t>
            </w:r>
            <w:r w:rsidRPr="00E92B2D">
              <w:rPr>
                <w:rFonts w:ascii="Times New Roman" w:hAnsi="Times New Roman" w:cs="Times New Roman"/>
                <w:b w:val="0"/>
                <w:bCs w:val="0"/>
                <w:iCs/>
                <w:lang w:val="tr-TR"/>
              </w:rPr>
              <w:t xml:space="preserve"> ve mesleki gelişim eğitimleri yer almaktadır. Süreçler, hem yüz yüze hem de çevrim içi olarak sürdürülebilir nitelikte tanımlanmıştır. Kariyer danışmanlığı talepleri, MARKAM web sitesinde yer alan "Öğrenci Kariyer Danışmanlık Talep Formu"</w:t>
            </w:r>
            <w:r w:rsidR="0044440B">
              <w:rPr>
                <w:rFonts w:ascii="Times New Roman" w:hAnsi="Times New Roman" w:cs="Times New Roman"/>
                <w:b w:val="0"/>
                <w:bCs w:val="0"/>
                <w:iCs/>
                <w:lang w:val="tr-TR"/>
              </w:rPr>
              <w:t xml:space="preserve"> (</w:t>
            </w:r>
            <w:proofErr w:type="gramStart"/>
            <w:r w:rsidR="0044440B">
              <w:rPr>
                <w:rFonts w:ascii="Times New Roman" w:hAnsi="Times New Roman" w:cs="Times New Roman"/>
                <w:b w:val="0"/>
                <w:bCs w:val="0"/>
                <w:iCs/>
                <w:lang w:val="tr-TR"/>
              </w:rPr>
              <w:t>KMK.B</w:t>
            </w:r>
            <w:proofErr w:type="gramEnd"/>
            <w:r w:rsidR="0044440B">
              <w:rPr>
                <w:rFonts w:ascii="Times New Roman" w:hAnsi="Times New Roman" w:cs="Times New Roman"/>
                <w:b w:val="0"/>
                <w:bCs w:val="0"/>
                <w:iCs/>
                <w:lang w:val="tr-TR"/>
              </w:rPr>
              <w:t>.3.2.1 kariyer-danismanlik-formu)</w:t>
            </w:r>
            <w:r w:rsidRPr="00E92B2D">
              <w:rPr>
                <w:rFonts w:ascii="Times New Roman" w:hAnsi="Times New Roman" w:cs="Times New Roman"/>
                <w:b w:val="0"/>
                <w:bCs w:val="0"/>
                <w:iCs/>
                <w:lang w:val="tr-TR"/>
              </w:rPr>
              <w:t xml:space="preserve"> üzerinden alınmakta ve öğrenciler randevu sistemine göre planlanmaktadır.</w:t>
            </w:r>
          </w:p>
          <w:p w14:paraId="6E054B73" w14:textId="2A1A32F6" w:rsidR="002D2F8C" w:rsidRPr="00E92B2D" w:rsidRDefault="002D2F8C" w:rsidP="009F4FB9">
            <w:pPr>
              <w:spacing w:after="0"/>
              <w:ind w:right="63"/>
              <w:rPr>
                <w:rFonts w:ascii="Times New Roman" w:hAnsi="Times New Roman" w:cs="Times New Roman"/>
                <w:iCs/>
                <w:lang w:val="tr-TR"/>
              </w:rPr>
            </w:pPr>
          </w:p>
          <w:p w14:paraId="7AFA3D92" w14:textId="77777777" w:rsidR="00E92B2D" w:rsidRDefault="00E92B2D" w:rsidP="00D05D46">
            <w:pPr>
              <w:spacing w:after="0"/>
              <w:ind w:right="63"/>
              <w:rPr>
                <w:rFonts w:ascii="Times New Roman" w:hAnsi="Times New Roman" w:cs="Times New Roman"/>
                <w:iCs/>
                <w:lang w:val="tr-TR"/>
              </w:rPr>
            </w:pPr>
          </w:p>
          <w:p w14:paraId="15DB7253" w14:textId="57F2928E" w:rsidR="001E1CC7" w:rsidRPr="001E1CC7" w:rsidRDefault="001E1CC7" w:rsidP="00BE7A04">
            <w:pPr>
              <w:pStyle w:val="ListeParagraf"/>
              <w:numPr>
                <w:ilvl w:val="0"/>
                <w:numId w:val="12"/>
              </w:numPr>
              <w:ind w:right="63"/>
              <w:rPr>
                <w:rFonts w:ascii="Times New Roman" w:hAnsi="Times New Roman" w:cs="Times New Roman"/>
                <w:iCs/>
                <w:lang w:val="tr-TR"/>
              </w:rPr>
            </w:pPr>
            <w:r w:rsidRPr="001E1CC7">
              <w:rPr>
                <w:rFonts w:ascii="Times New Roman" w:hAnsi="Times New Roman" w:cs="Times New Roman"/>
                <w:iCs/>
                <w:lang w:val="tr-TR"/>
              </w:rPr>
              <w:t>Uzaktan Eğitimde Akademik ve Teknik Öğrenci Danışmanlığı Mekanizmaları ve Tanımlı Süreçler</w:t>
            </w:r>
          </w:p>
          <w:p w14:paraId="1EBD8551" w14:textId="7244CC8E" w:rsidR="001E1CC7" w:rsidRPr="001E1CC7" w:rsidRDefault="001E1CC7" w:rsidP="001E1CC7">
            <w:pPr>
              <w:spacing w:after="0"/>
              <w:ind w:right="63"/>
              <w:rPr>
                <w:rFonts w:ascii="Times New Roman" w:hAnsi="Times New Roman" w:cs="Times New Roman"/>
                <w:b w:val="0"/>
                <w:bCs w:val="0"/>
                <w:iCs/>
                <w:lang w:val="tr-TR"/>
              </w:rPr>
            </w:pPr>
            <w:r w:rsidRPr="001E1CC7">
              <w:rPr>
                <w:rFonts w:ascii="Times New Roman" w:hAnsi="Times New Roman" w:cs="Times New Roman"/>
                <w:b w:val="0"/>
                <w:bCs w:val="0"/>
                <w:iCs/>
                <w:lang w:val="tr-TR"/>
              </w:rPr>
              <w:t>Uzaktan eğitim sürecinde Kariyer Merkezi, öğrencilere kesintisiz hizmet sunmak adına çevrim içi danışmanlık altyapısını geliştirmiştir. Öğrenciler, web sitesi üzerinden çevrim içi form doldurarak danışmanlık başvurusunda bulunabilmekte, randevuları belirlenen danışmanlar aracılığıyla Zoom veya benzeri platformlar üzerinden gerçekleştirilmektedir. Bu süreç sayesinde öğrencilerin kariyer planlama, CV hazırlama, mülakat pratiği gibi alanlarda destek alması sağlanmaktadır.</w:t>
            </w:r>
            <w:r w:rsidR="00702B25">
              <w:rPr>
                <w:rFonts w:ascii="Times New Roman" w:hAnsi="Times New Roman" w:cs="Times New Roman"/>
                <w:b w:val="0"/>
                <w:bCs w:val="0"/>
                <w:iCs/>
                <w:lang w:val="tr-TR"/>
              </w:rPr>
              <w:t xml:space="preserve"> (</w:t>
            </w:r>
            <w:proofErr w:type="gramStart"/>
            <w:r w:rsidR="00702B25">
              <w:rPr>
                <w:rFonts w:ascii="Times New Roman" w:hAnsi="Times New Roman" w:cs="Times New Roman"/>
                <w:b w:val="0"/>
                <w:bCs w:val="0"/>
                <w:iCs/>
                <w:lang w:val="tr-TR"/>
              </w:rPr>
              <w:t>KMK.B</w:t>
            </w:r>
            <w:proofErr w:type="gramEnd"/>
            <w:r w:rsidR="00702B25">
              <w:rPr>
                <w:rFonts w:ascii="Times New Roman" w:hAnsi="Times New Roman" w:cs="Times New Roman"/>
                <w:b w:val="0"/>
                <w:bCs w:val="0"/>
                <w:iCs/>
                <w:lang w:val="tr-TR"/>
              </w:rPr>
              <w:t>.3.2.1 kariyer-danismanlik-formu)</w:t>
            </w:r>
            <w:r w:rsidR="009110A4">
              <w:rPr>
                <w:rFonts w:ascii="Times New Roman" w:hAnsi="Times New Roman" w:cs="Times New Roman"/>
                <w:b w:val="0"/>
                <w:bCs w:val="0"/>
                <w:iCs/>
                <w:lang w:val="tr-TR"/>
              </w:rPr>
              <w:t xml:space="preserve"> (KMK.B.3.2.2 </w:t>
            </w:r>
            <w:r w:rsidR="009110A4" w:rsidRPr="008D7EF6">
              <w:rPr>
                <w:rFonts w:ascii="Times New Roman" w:hAnsi="Times New Roman" w:cs="Times New Roman"/>
                <w:b w:val="0"/>
                <w:bCs w:val="0"/>
                <w:iCs/>
                <w:lang w:val="tr-TR"/>
              </w:rPr>
              <w:t>kariyer_okulu_danismanlik_dersleri</w:t>
            </w:r>
            <w:r w:rsidR="009110A4">
              <w:rPr>
                <w:rFonts w:ascii="Times New Roman" w:hAnsi="Times New Roman" w:cs="Times New Roman"/>
                <w:b w:val="0"/>
                <w:bCs w:val="0"/>
                <w:iCs/>
                <w:lang w:val="tr-TR"/>
              </w:rPr>
              <w:t>)</w:t>
            </w:r>
            <w:r w:rsidR="004834E5">
              <w:rPr>
                <w:rFonts w:ascii="Times New Roman" w:hAnsi="Times New Roman" w:cs="Times New Roman"/>
                <w:b w:val="0"/>
                <w:bCs w:val="0"/>
                <w:iCs/>
                <w:lang w:val="tr-TR"/>
              </w:rPr>
              <w:t xml:space="preserve"> (KMK.B.3.2.</w:t>
            </w:r>
            <w:r w:rsidR="0071677A">
              <w:rPr>
                <w:rFonts w:ascii="Times New Roman" w:hAnsi="Times New Roman" w:cs="Times New Roman"/>
                <w:b w:val="0"/>
                <w:bCs w:val="0"/>
                <w:iCs/>
                <w:lang w:val="tr-TR"/>
              </w:rPr>
              <w:t>4</w:t>
            </w:r>
            <w:r w:rsidR="004834E5">
              <w:rPr>
                <w:rFonts w:ascii="Times New Roman" w:hAnsi="Times New Roman" w:cs="Times New Roman"/>
                <w:b w:val="0"/>
                <w:bCs w:val="0"/>
                <w:iCs/>
                <w:lang w:val="tr-TR"/>
              </w:rPr>
              <w:t xml:space="preserve"> yetenek-kapisi-danismanlik)</w:t>
            </w:r>
          </w:p>
          <w:p w14:paraId="0BEF9664" w14:textId="77777777" w:rsidR="001E1CC7" w:rsidRDefault="001E1CC7" w:rsidP="00BA5A39">
            <w:pPr>
              <w:spacing w:after="0"/>
              <w:ind w:right="63"/>
              <w:rPr>
                <w:rFonts w:ascii="Times New Roman" w:hAnsi="Times New Roman" w:cs="Times New Roman"/>
                <w:iCs/>
                <w:lang w:val="tr-TR"/>
              </w:rPr>
            </w:pPr>
          </w:p>
          <w:p w14:paraId="432915B7" w14:textId="77777777" w:rsidR="009A0410" w:rsidRPr="009A0410" w:rsidRDefault="009A0410" w:rsidP="00BE7A04">
            <w:pPr>
              <w:pStyle w:val="ListeParagraf"/>
              <w:numPr>
                <w:ilvl w:val="0"/>
                <w:numId w:val="20"/>
              </w:numPr>
              <w:spacing w:after="0"/>
              <w:ind w:right="63"/>
              <w:rPr>
                <w:rFonts w:ascii="Times New Roman" w:hAnsi="Times New Roman" w:cs="Times New Roman"/>
                <w:b w:val="0"/>
                <w:bCs w:val="0"/>
                <w:iCs/>
              </w:rPr>
            </w:pPr>
            <w:r w:rsidRPr="009A0410">
              <w:rPr>
                <w:rFonts w:ascii="Times New Roman" w:hAnsi="Times New Roman" w:cs="Times New Roman"/>
                <w:iCs/>
              </w:rPr>
              <w:t xml:space="preserve">Öğrencilerin danışmanlara erişimine yönelik oluşturulan mekanizma, </w:t>
            </w:r>
          </w:p>
          <w:p w14:paraId="37077E63" w14:textId="5F4046F2" w:rsidR="00BF34E1" w:rsidRPr="009A0410" w:rsidRDefault="009A0410" w:rsidP="00BF34E1">
            <w:pPr>
              <w:spacing w:after="0"/>
              <w:ind w:right="63"/>
              <w:rPr>
                <w:rFonts w:ascii="Times New Roman" w:hAnsi="Times New Roman" w:cs="Times New Roman"/>
                <w:b w:val="0"/>
                <w:bCs w:val="0"/>
                <w:iCs/>
                <w:lang w:val="tr-TR"/>
              </w:rPr>
            </w:pPr>
            <w:r w:rsidRPr="009A0410">
              <w:rPr>
                <w:rFonts w:ascii="Times New Roman" w:hAnsi="Times New Roman" w:cs="Times New Roman"/>
                <w:b w:val="0"/>
                <w:bCs w:val="0"/>
                <w:iCs/>
              </w:rPr>
              <w:t>Kariyer Merkezi (MARKAM) tarafından geliştirilen çevrim içi başvuru sistemi aracılığıyla işler halde yürütülmektedir. Öğrenci, sistemde yer alan “Kariyer Danışmanlık Talep Formu”nu doldurarak danışmanlık başvurusunda bulunur. Bu form aracılığıyla iletilen başvurular, ilgili danışmanlara yönlendirilir ve öğrenciye, formda belirttiği e-posta adresi üzerinden kısa süre içinde geri dönüş yapılır. Gerekli durumlarda telefonla da bilgilendirme sağlanır. Öğrenci, kariyer planlaması, staj süreci, alan seçimi, özgeçmiş hazırlama gibi konularda yaşadığı kararsızlıkları görüşmede aktarır. Danışman ise öğrencinin ihtiyacına göre uygun kaynaklara yönlendirme yapar; kariyer etkinliklerine katılım önerir veya bireysel gelişimini destekleyecek tavsiyelerde bulunur. Görüşme çevrim içi veya yüz yüze olarak gerçekleştirilir ve sonrasında öğrenciden geri bildirim alınır. Bu süreç, başvuru-randevu-görüşme-izleme adımlarından oluşan bütüncül bir sistem olarak yürütülmektedir. (KMK.B.3.2.1 kariyer-danismanlik-formu)</w:t>
            </w:r>
          </w:p>
          <w:p w14:paraId="4DB7C18B" w14:textId="77777777" w:rsidR="00BF34E1" w:rsidRDefault="00BF34E1" w:rsidP="00BF34E1">
            <w:pPr>
              <w:spacing w:after="0"/>
              <w:ind w:right="63"/>
              <w:rPr>
                <w:rFonts w:ascii="Times New Roman" w:hAnsi="Times New Roman" w:cs="Times New Roman"/>
                <w:b w:val="0"/>
                <w:bCs w:val="0"/>
                <w:iCs/>
                <w:lang w:val="tr-TR"/>
              </w:rPr>
            </w:pPr>
          </w:p>
          <w:p w14:paraId="25B39F7C" w14:textId="77777777" w:rsidR="00BF34E1" w:rsidRPr="003D5006" w:rsidRDefault="00BF34E1" w:rsidP="00BF34E1">
            <w:pPr>
              <w:spacing w:after="0"/>
              <w:ind w:right="63"/>
              <w:rPr>
                <w:rFonts w:ascii="Times New Roman" w:hAnsi="Times New Roman" w:cs="Times New Roman"/>
                <w:iCs/>
                <w:lang w:val="tr-TR"/>
              </w:rPr>
            </w:pPr>
          </w:p>
          <w:p w14:paraId="68A928FE" w14:textId="7A469D6D" w:rsidR="00BF34E1" w:rsidRPr="00BF34E1" w:rsidRDefault="00BF34E1" w:rsidP="00BE7A04">
            <w:pPr>
              <w:pStyle w:val="ListeParagraf"/>
              <w:numPr>
                <w:ilvl w:val="0"/>
                <w:numId w:val="14"/>
              </w:numPr>
              <w:ind w:right="63"/>
              <w:rPr>
                <w:rFonts w:ascii="Times New Roman" w:hAnsi="Times New Roman" w:cs="Times New Roman"/>
                <w:iCs/>
                <w:lang w:val="tr-TR"/>
              </w:rPr>
            </w:pPr>
            <w:r w:rsidRPr="00BF34E1">
              <w:rPr>
                <w:rFonts w:ascii="Times New Roman" w:hAnsi="Times New Roman" w:cs="Times New Roman"/>
                <w:iCs/>
                <w:lang w:val="tr-TR"/>
              </w:rPr>
              <w:t>Psikolojik Danışmanlık veya Kariyer Merkezi Organizasyonel Yapılanması</w:t>
            </w:r>
          </w:p>
          <w:p w14:paraId="3C968871" w14:textId="7BB7DD50" w:rsidR="00BF34E1" w:rsidRPr="00BF34E1" w:rsidRDefault="00BF34E1" w:rsidP="00BF34E1">
            <w:pPr>
              <w:spacing w:after="0"/>
              <w:ind w:right="63"/>
              <w:rPr>
                <w:rFonts w:ascii="Times New Roman" w:hAnsi="Times New Roman" w:cs="Times New Roman"/>
                <w:b w:val="0"/>
                <w:bCs w:val="0"/>
                <w:iCs/>
                <w:lang w:val="tr-TR"/>
              </w:rPr>
            </w:pPr>
            <w:r w:rsidRPr="00BF34E1">
              <w:rPr>
                <w:rFonts w:ascii="Times New Roman" w:hAnsi="Times New Roman" w:cs="Times New Roman"/>
                <w:b w:val="0"/>
                <w:bCs w:val="0"/>
                <w:iCs/>
                <w:lang w:val="tr-TR"/>
              </w:rPr>
              <w:t>Kariyer Merkezi, etkinlik ve danışmanlık süreçlerini düzenli bir plan çerçevesinde yürütmektedir. Organizasyon, üniversite içi (fakülteler, öğrenci işleri) ve dışı (firmalar, eğitim danışmanları) iş birlikleriyle desteklenmektedir.</w:t>
            </w:r>
            <w:r w:rsidR="00402B2F" w:rsidRPr="00402B2F">
              <w:rPr>
                <w:rFonts w:ascii="Times New Roman" w:hAnsi="Times New Roman" w:cs="Times New Roman"/>
                <w:b w:val="0"/>
                <w:bCs w:val="0"/>
                <w:iCs/>
                <w:lang w:val="tr-TR"/>
              </w:rPr>
              <w:t xml:space="preserve"> (</w:t>
            </w:r>
            <w:proofErr w:type="gramStart"/>
            <w:r w:rsidR="00402B2F" w:rsidRPr="00402B2F">
              <w:rPr>
                <w:rFonts w:ascii="Times New Roman" w:hAnsi="Times New Roman" w:cs="Times New Roman"/>
                <w:b w:val="0"/>
                <w:bCs w:val="0"/>
                <w:iCs/>
                <w:lang w:val="tr-TR"/>
              </w:rPr>
              <w:t>KMK.B</w:t>
            </w:r>
            <w:proofErr w:type="gramEnd"/>
            <w:r w:rsidR="00402B2F" w:rsidRPr="00402B2F">
              <w:rPr>
                <w:rFonts w:ascii="Times New Roman" w:hAnsi="Times New Roman" w:cs="Times New Roman"/>
                <w:b w:val="0"/>
                <w:bCs w:val="0"/>
                <w:iCs/>
                <w:lang w:val="tr-TR"/>
              </w:rPr>
              <w:t>.3.2.2 kariyer_okulu_danismanlik_dersleri)</w:t>
            </w:r>
          </w:p>
          <w:p w14:paraId="71AFE450" w14:textId="77777777" w:rsidR="00BF34E1" w:rsidRPr="00BF34E1" w:rsidRDefault="00BF34E1" w:rsidP="00BF34E1">
            <w:pPr>
              <w:spacing w:after="0"/>
              <w:ind w:left="720" w:right="63"/>
              <w:rPr>
                <w:rFonts w:ascii="Times New Roman" w:hAnsi="Times New Roman" w:cs="Times New Roman"/>
                <w:iCs/>
                <w:lang w:val="tr-TR"/>
              </w:rPr>
            </w:pPr>
          </w:p>
          <w:p w14:paraId="53DE59DD" w14:textId="01C0BB50" w:rsidR="00BA5A39" w:rsidRPr="00932496" w:rsidRDefault="00BA5A39" w:rsidP="00783D1F">
            <w:pPr>
              <w:spacing w:after="0"/>
              <w:ind w:right="63"/>
              <w:rPr>
                <w:rFonts w:ascii="Times New Roman" w:hAnsi="Times New Roman" w:cs="Times New Roman"/>
                <w:b w:val="0"/>
                <w:bCs w:val="0"/>
                <w:iCs/>
                <w:lang w:val="tr-TR"/>
              </w:rPr>
            </w:pPr>
          </w:p>
          <w:p w14:paraId="06D5C9A5" w14:textId="77777777" w:rsidR="00945C79" w:rsidRPr="00402B2F" w:rsidRDefault="00945C79" w:rsidP="00BE7A04">
            <w:pPr>
              <w:pStyle w:val="ListeParagraf"/>
              <w:numPr>
                <w:ilvl w:val="0"/>
                <w:numId w:val="20"/>
              </w:numPr>
              <w:spacing w:after="0"/>
              <w:ind w:right="63"/>
              <w:rPr>
                <w:rFonts w:ascii="Times New Roman" w:hAnsi="Times New Roman" w:cs="Times New Roman"/>
                <w:iCs/>
                <w:lang w:val="tr-TR"/>
              </w:rPr>
            </w:pPr>
            <w:r w:rsidRPr="00402B2F">
              <w:rPr>
                <w:rFonts w:ascii="Times New Roman" w:hAnsi="Times New Roman" w:cs="Times New Roman"/>
                <w:iCs/>
                <w:lang w:val="tr-TR"/>
              </w:rPr>
              <w:t>Kariyer Merkezi Uygulamaları</w:t>
            </w:r>
          </w:p>
          <w:p w14:paraId="52A57736" w14:textId="32735A58" w:rsidR="00945C79" w:rsidRPr="00945C79" w:rsidRDefault="00945C79" w:rsidP="00945C79">
            <w:pPr>
              <w:spacing w:after="0"/>
              <w:ind w:left="360" w:right="63"/>
              <w:rPr>
                <w:rFonts w:ascii="Times New Roman" w:hAnsi="Times New Roman" w:cs="Times New Roman"/>
                <w:b w:val="0"/>
                <w:bCs w:val="0"/>
                <w:iCs/>
                <w:lang w:val="tr-TR"/>
              </w:rPr>
            </w:pPr>
            <w:r w:rsidRPr="00945C79">
              <w:rPr>
                <w:rFonts w:ascii="Times New Roman" w:hAnsi="Times New Roman" w:cs="Times New Roman"/>
                <w:b w:val="0"/>
                <w:bCs w:val="0"/>
                <w:iCs/>
                <w:lang w:val="tr-TR"/>
              </w:rPr>
              <w:t>Kariyer Merkezi uygulamaları, öğrencilerin iş ve staj bulma süreçlerini destekleyen Yetenek Kapısı entegrasyonu, Kariyer Fuarı organizasyonları, iş/staj duyurularının paylaşımı, danışmanlık taleplerinin işlenmesi ve Cumhurbaşkanlığı Ulusal Staj Programı</w:t>
            </w:r>
            <w:r w:rsidR="00365257">
              <w:rPr>
                <w:rFonts w:ascii="Times New Roman" w:hAnsi="Times New Roman" w:cs="Times New Roman"/>
                <w:b w:val="0"/>
                <w:bCs w:val="0"/>
                <w:iCs/>
                <w:lang w:val="tr-TR"/>
              </w:rPr>
              <w:t xml:space="preserve"> (</w:t>
            </w:r>
            <w:proofErr w:type="gramStart"/>
            <w:r w:rsidR="00365257">
              <w:rPr>
                <w:rFonts w:ascii="Times New Roman" w:hAnsi="Times New Roman" w:cs="Times New Roman"/>
                <w:b w:val="0"/>
                <w:bCs w:val="0"/>
                <w:iCs/>
                <w:lang w:val="tr-TR"/>
              </w:rPr>
              <w:t>KMK.B</w:t>
            </w:r>
            <w:proofErr w:type="gramEnd"/>
            <w:r w:rsidR="00365257">
              <w:rPr>
                <w:rFonts w:ascii="Times New Roman" w:hAnsi="Times New Roman" w:cs="Times New Roman"/>
                <w:b w:val="0"/>
                <w:bCs w:val="0"/>
                <w:iCs/>
                <w:lang w:val="tr-TR"/>
              </w:rPr>
              <w:t xml:space="preserve">.3.2.5 </w:t>
            </w:r>
            <w:r w:rsidR="00AC5202">
              <w:rPr>
                <w:rFonts w:ascii="Times New Roman" w:hAnsi="Times New Roman" w:cs="Times New Roman"/>
                <w:b w:val="0"/>
                <w:bCs w:val="0"/>
                <w:iCs/>
                <w:lang w:val="tr-TR"/>
              </w:rPr>
              <w:t>ulusal-staj-programi</w:t>
            </w:r>
            <w:r w:rsidR="00365257">
              <w:rPr>
                <w:rFonts w:ascii="Times New Roman" w:hAnsi="Times New Roman" w:cs="Times New Roman"/>
                <w:b w:val="0"/>
                <w:bCs w:val="0"/>
                <w:iCs/>
                <w:lang w:val="tr-TR"/>
              </w:rPr>
              <w:t>)</w:t>
            </w:r>
            <w:r w:rsidRPr="00945C79">
              <w:rPr>
                <w:rFonts w:ascii="Times New Roman" w:hAnsi="Times New Roman" w:cs="Times New Roman"/>
                <w:b w:val="0"/>
                <w:bCs w:val="0"/>
                <w:iCs/>
                <w:lang w:val="tr-TR"/>
              </w:rPr>
              <w:t xml:space="preserve"> takibi gibi birçok hizmeti kapsamaktadır. 2025 yılında Göztepe, RTE ve Mehmet Genç kampüslerinde gerçekleştirilen Kariyer Fuarlarına</w:t>
            </w:r>
            <w:r w:rsidR="00D453F4">
              <w:rPr>
                <w:rFonts w:ascii="Times New Roman" w:hAnsi="Times New Roman" w:cs="Times New Roman"/>
                <w:b w:val="0"/>
                <w:bCs w:val="0"/>
                <w:iCs/>
                <w:lang w:val="tr-TR"/>
              </w:rPr>
              <w:t xml:space="preserve"> (</w:t>
            </w:r>
            <w:proofErr w:type="gramStart"/>
            <w:r w:rsidR="00D453F4">
              <w:rPr>
                <w:rFonts w:ascii="Times New Roman" w:hAnsi="Times New Roman" w:cs="Times New Roman"/>
                <w:b w:val="0"/>
                <w:bCs w:val="0"/>
                <w:iCs/>
                <w:lang w:val="tr-TR"/>
              </w:rPr>
              <w:t>KMK</w:t>
            </w:r>
            <w:r w:rsidR="00C02B3E">
              <w:rPr>
                <w:rFonts w:ascii="Times New Roman" w:hAnsi="Times New Roman" w:cs="Times New Roman"/>
                <w:b w:val="0"/>
                <w:bCs w:val="0"/>
                <w:iCs/>
                <w:lang w:val="tr-TR"/>
              </w:rPr>
              <w:t>.B</w:t>
            </w:r>
            <w:proofErr w:type="gramEnd"/>
            <w:r w:rsidR="00C02B3E">
              <w:rPr>
                <w:rFonts w:ascii="Times New Roman" w:hAnsi="Times New Roman" w:cs="Times New Roman"/>
                <w:b w:val="0"/>
                <w:bCs w:val="0"/>
                <w:iCs/>
                <w:lang w:val="tr-TR"/>
              </w:rPr>
              <w:t>.3.2.6 kariyer-fuari-fotograflari</w:t>
            </w:r>
            <w:r w:rsidR="00D453F4">
              <w:rPr>
                <w:rFonts w:ascii="Times New Roman" w:hAnsi="Times New Roman" w:cs="Times New Roman"/>
                <w:b w:val="0"/>
                <w:bCs w:val="0"/>
                <w:iCs/>
                <w:lang w:val="tr-TR"/>
              </w:rPr>
              <w:t>)</w:t>
            </w:r>
            <w:r w:rsidRPr="00945C79">
              <w:rPr>
                <w:rFonts w:ascii="Times New Roman" w:hAnsi="Times New Roman" w:cs="Times New Roman"/>
                <w:b w:val="0"/>
                <w:bCs w:val="0"/>
                <w:iCs/>
                <w:lang w:val="tr-TR"/>
              </w:rPr>
              <w:t xml:space="preserve"> büyük katılım sağlanmıştır. </w:t>
            </w:r>
          </w:p>
          <w:p w14:paraId="235E4088" w14:textId="77777777" w:rsidR="0053426E" w:rsidRPr="0053426E" w:rsidRDefault="0053426E" w:rsidP="0053426E">
            <w:pPr>
              <w:spacing w:after="0"/>
              <w:ind w:left="720" w:right="63"/>
              <w:rPr>
                <w:rFonts w:ascii="Times New Roman" w:hAnsi="Times New Roman" w:cs="Times New Roman"/>
                <w:i/>
                <w:lang w:val="tr-TR"/>
              </w:rPr>
            </w:pPr>
          </w:p>
          <w:p w14:paraId="2E3DD86A" w14:textId="755D9D08" w:rsidR="00945C79" w:rsidRPr="00945C79" w:rsidRDefault="00945C79" w:rsidP="00BE7A04">
            <w:pPr>
              <w:numPr>
                <w:ilvl w:val="0"/>
                <w:numId w:val="16"/>
              </w:numPr>
              <w:spacing w:after="0"/>
              <w:ind w:right="63"/>
              <w:rPr>
                <w:rFonts w:ascii="Times New Roman" w:hAnsi="Times New Roman" w:cs="Times New Roman"/>
                <w:i/>
                <w:lang w:val="tr-TR"/>
              </w:rPr>
            </w:pPr>
            <w:r w:rsidRPr="00945C79">
              <w:rPr>
                <w:rFonts w:ascii="Times New Roman" w:hAnsi="Times New Roman" w:cs="Times New Roman"/>
                <w:i/>
                <w:lang w:val="tr-TR"/>
              </w:rPr>
              <w:t>Öğrencilerin Katılımına İlişkin Kanıtlar</w:t>
            </w:r>
          </w:p>
          <w:p w14:paraId="15A42391" w14:textId="77777777" w:rsidR="00945C79" w:rsidRPr="00432F7F" w:rsidRDefault="00945C79" w:rsidP="00945C79">
            <w:pPr>
              <w:spacing w:after="0"/>
              <w:ind w:right="63"/>
              <w:rPr>
                <w:rFonts w:ascii="Times New Roman" w:hAnsi="Times New Roman" w:cs="Times New Roman"/>
                <w:b w:val="0"/>
                <w:lang w:val="tr-TR"/>
              </w:rPr>
            </w:pPr>
            <w:r w:rsidRPr="00432F7F">
              <w:rPr>
                <w:rFonts w:ascii="Times New Roman" w:hAnsi="Times New Roman" w:cs="Times New Roman"/>
                <w:b w:val="0"/>
                <w:lang w:val="tr-TR"/>
              </w:rPr>
              <w:t>Düzenlenen etkinliklere ait katılım sayıları ve isim listeleri düzenli olarak kayıt altına alınmakta ve web sitesinde yayımlanmaktadır. Örnek olarak;</w:t>
            </w:r>
          </w:p>
          <w:p w14:paraId="54F528F9" w14:textId="51AFBFAC" w:rsidR="00945C79" w:rsidRPr="00432F7F" w:rsidRDefault="00945C79" w:rsidP="00BE7A04">
            <w:pPr>
              <w:numPr>
                <w:ilvl w:val="0"/>
                <w:numId w:val="15"/>
              </w:numPr>
              <w:spacing w:after="0"/>
              <w:ind w:right="63"/>
              <w:rPr>
                <w:rFonts w:ascii="Times New Roman" w:hAnsi="Times New Roman" w:cs="Times New Roman"/>
                <w:b w:val="0"/>
                <w:lang w:val="tr-TR"/>
              </w:rPr>
            </w:pPr>
            <w:r w:rsidRPr="00432F7F">
              <w:rPr>
                <w:rFonts w:ascii="Times New Roman" w:hAnsi="Times New Roman" w:cs="Times New Roman"/>
                <w:b w:val="0"/>
                <w:lang w:val="tr-TR"/>
              </w:rPr>
              <w:t>10. Kariyer Okulu: 1020 katılımcı</w:t>
            </w:r>
            <w:r w:rsidR="00D1155A">
              <w:rPr>
                <w:rFonts w:ascii="Times New Roman" w:hAnsi="Times New Roman" w:cs="Times New Roman"/>
                <w:b w:val="0"/>
                <w:lang w:val="tr-TR"/>
              </w:rPr>
              <w:t xml:space="preserve"> </w:t>
            </w:r>
            <w:r w:rsidR="0036240A">
              <w:rPr>
                <w:rFonts w:ascii="Times New Roman" w:hAnsi="Times New Roman" w:cs="Times New Roman"/>
                <w:b w:val="0"/>
                <w:lang w:val="tr-TR"/>
              </w:rPr>
              <w:t>(</w:t>
            </w:r>
            <w:proofErr w:type="gramStart"/>
            <w:r w:rsidR="0036240A">
              <w:rPr>
                <w:rFonts w:ascii="Times New Roman" w:hAnsi="Times New Roman" w:cs="Times New Roman"/>
                <w:b w:val="0"/>
                <w:lang w:val="tr-TR"/>
              </w:rPr>
              <w:t>KMK.B</w:t>
            </w:r>
            <w:proofErr w:type="gramEnd"/>
            <w:r w:rsidR="0036240A">
              <w:rPr>
                <w:rFonts w:ascii="Times New Roman" w:hAnsi="Times New Roman" w:cs="Times New Roman"/>
                <w:b w:val="0"/>
                <w:lang w:val="tr-TR"/>
              </w:rPr>
              <w:t>.3.2.10 11-kariyer-okulu-sertifika)</w:t>
            </w:r>
          </w:p>
          <w:p w14:paraId="5C31B43E" w14:textId="1ADB1889" w:rsidR="00945C79" w:rsidRPr="00432F7F" w:rsidRDefault="00945C79" w:rsidP="00BE7A04">
            <w:pPr>
              <w:numPr>
                <w:ilvl w:val="0"/>
                <w:numId w:val="15"/>
              </w:numPr>
              <w:spacing w:after="0"/>
              <w:ind w:right="63"/>
              <w:rPr>
                <w:rFonts w:ascii="Times New Roman" w:hAnsi="Times New Roman" w:cs="Times New Roman"/>
                <w:b w:val="0"/>
                <w:lang w:val="tr-TR"/>
              </w:rPr>
            </w:pPr>
            <w:r w:rsidRPr="00432F7F">
              <w:rPr>
                <w:rFonts w:ascii="Times New Roman" w:hAnsi="Times New Roman" w:cs="Times New Roman"/>
                <w:b w:val="0"/>
                <w:lang w:val="tr-TR"/>
              </w:rPr>
              <w:t>11. Kariyer Okulu: 876 katılımcı</w:t>
            </w:r>
            <w:r w:rsidR="00D1155A">
              <w:rPr>
                <w:rFonts w:ascii="Times New Roman" w:hAnsi="Times New Roman" w:cs="Times New Roman"/>
                <w:b w:val="0"/>
                <w:lang w:val="tr-TR"/>
              </w:rPr>
              <w:t xml:space="preserve"> </w:t>
            </w:r>
            <w:r w:rsidR="001C5843">
              <w:rPr>
                <w:rFonts w:ascii="Times New Roman" w:hAnsi="Times New Roman" w:cs="Times New Roman"/>
                <w:b w:val="0"/>
                <w:lang w:val="tr-TR"/>
              </w:rPr>
              <w:t>(</w:t>
            </w:r>
            <w:proofErr w:type="gramStart"/>
            <w:r w:rsidR="001C5843">
              <w:rPr>
                <w:rFonts w:ascii="Times New Roman" w:hAnsi="Times New Roman" w:cs="Times New Roman"/>
                <w:b w:val="0"/>
                <w:lang w:val="tr-TR"/>
              </w:rPr>
              <w:t>KMK.B</w:t>
            </w:r>
            <w:proofErr w:type="gramEnd"/>
            <w:r w:rsidR="001C5843">
              <w:rPr>
                <w:rFonts w:ascii="Times New Roman" w:hAnsi="Times New Roman" w:cs="Times New Roman"/>
                <w:b w:val="0"/>
                <w:lang w:val="tr-TR"/>
              </w:rPr>
              <w:t>.3.2.9 11-kariyer-okulu-sertifika)</w:t>
            </w:r>
          </w:p>
          <w:p w14:paraId="79DC9BEA" w14:textId="6BD7E571" w:rsidR="00945C79" w:rsidRPr="00432F7F" w:rsidRDefault="00945C79" w:rsidP="00BE7A04">
            <w:pPr>
              <w:numPr>
                <w:ilvl w:val="0"/>
                <w:numId w:val="15"/>
              </w:numPr>
              <w:spacing w:after="0"/>
              <w:ind w:right="63"/>
              <w:rPr>
                <w:rFonts w:ascii="Times New Roman" w:hAnsi="Times New Roman" w:cs="Times New Roman"/>
                <w:b w:val="0"/>
                <w:lang w:val="tr-TR"/>
              </w:rPr>
            </w:pPr>
            <w:r w:rsidRPr="00432F7F">
              <w:rPr>
                <w:rFonts w:ascii="Times New Roman" w:hAnsi="Times New Roman" w:cs="Times New Roman"/>
                <w:b w:val="0"/>
                <w:lang w:val="tr-TR"/>
              </w:rPr>
              <w:t>THY Kariyer Etkinliği: 105 öğrenci</w:t>
            </w:r>
            <w:r w:rsidR="00432F7F" w:rsidRPr="00432F7F">
              <w:rPr>
                <w:rFonts w:ascii="Times New Roman" w:hAnsi="Times New Roman" w:cs="Times New Roman"/>
                <w:b w:val="0"/>
                <w:lang w:val="tr-TR"/>
              </w:rPr>
              <w:t xml:space="preserve"> (</w:t>
            </w:r>
            <w:proofErr w:type="gramStart"/>
            <w:r w:rsidR="00432F7F" w:rsidRPr="00432F7F">
              <w:rPr>
                <w:rFonts w:ascii="Times New Roman" w:hAnsi="Times New Roman" w:cs="Times New Roman"/>
                <w:b w:val="0"/>
                <w:lang w:val="tr-TR"/>
              </w:rPr>
              <w:t>KMK.B</w:t>
            </w:r>
            <w:proofErr w:type="gramEnd"/>
            <w:r w:rsidR="00432F7F" w:rsidRPr="00432F7F">
              <w:rPr>
                <w:rFonts w:ascii="Times New Roman" w:hAnsi="Times New Roman" w:cs="Times New Roman"/>
                <w:b w:val="0"/>
                <w:lang w:val="tr-TR"/>
              </w:rPr>
              <w:t>.3.2.8 etkinlik-görsel-ve-afisleri)</w:t>
            </w:r>
          </w:p>
          <w:p w14:paraId="1F5667B5" w14:textId="12A1A9C8" w:rsidR="00945C79" w:rsidRDefault="00945C79" w:rsidP="00BE7A04">
            <w:pPr>
              <w:numPr>
                <w:ilvl w:val="0"/>
                <w:numId w:val="15"/>
              </w:numPr>
              <w:spacing w:after="0"/>
              <w:ind w:right="63"/>
              <w:rPr>
                <w:rFonts w:ascii="Times New Roman" w:hAnsi="Times New Roman" w:cs="Times New Roman"/>
                <w:b w:val="0"/>
                <w:i/>
                <w:lang w:val="tr-TR"/>
              </w:rPr>
            </w:pPr>
            <w:r w:rsidRPr="00432F7F">
              <w:rPr>
                <w:rFonts w:ascii="Times New Roman" w:hAnsi="Times New Roman" w:cs="Times New Roman"/>
                <w:b w:val="0"/>
                <w:lang w:val="tr-TR"/>
              </w:rPr>
              <w:t>2025 Göztepe Kariyer Fuarı: 1500 öğrenci katılımı sağlanmıştır.</w:t>
            </w:r>
            <w:r w:rsidR="00432F7F" w:rsidRPr="00432F7F">
              <w:rPr>
                <w:rFonts w:ascii="Times New Roman" w:hAnsi="Times New Roman" w:cs="Times New Roman"/>
                <w:b w:val="0"/>
                <w:lang w:val="tr-TR"/>
              </w:rPr>
              <w:t xml:space="preserve"> (</w:t>
            </w:r>
            <w:proofErr w:type="gramStart"/>
            <w:r w:rsidR="00432F7F" w:rsidRPr="00432F7F">
              <w:rPr>
                <w:rFonts w:ascii="Times New Roman" w:hAnsi="Times New Roman" w:cs="Times New Roman"/>
                <w:b w:val="0"/>
                <w:lang w:val="tr-TR"/>
              </w:rPr>
              <w:t>KMK.B</w:t>
            </w:r>
            <w:proofErr w:type="gramEnd"/>
            <w:r w:rsidR="00432F7F" w:rsidRPr="00432F7F">
              <w:rPr>
                <w:rFonts w:ascii="Times New Roman" w:hAnsi="Times New Roman" w:cs="Times New Roman"/>
                <w:b w:val="0"/>
                <w:lang w:val="tr-TR"/>
              </w:rPr>
              <w:t>.3.2.7 kariyer-fuari-görseller-ve-videolar</w:t>
            </w:r>
            <w:r w:rsidR="00432F7F" w:rsidRPr="00432F7F">
              <w:rPr>
                <w:rFonts w:ascii="Times New Roman" w:hAnsi="Times New Roman" w:cs="Times New Roman"/>
                <w:b w:val="0"/>
                <w:i/>
                <w:lang w:val="tr-TR"/>
              </w:rPr>
              <w:t>)</w:t>
            </w:r>
          </w:p>
          <w:p w14:paraId="5FC2DF1C" w14:textId="5A2E6012" w:rsidR="00291BD6" w:rsidRPr="00291BD6" w:rsidRDefault="00291BD6" w:rsidP="00291BD6">
            <w:pPr>
              <w:numPr>
                <w:ilvl w:val="0"/>
                <w:numId w:val="15"/>
              </w:numPr>
              <w:spacing w:after="0"/>
              <w:ind w:right="63"/>
              <w:rPr>
                <w:rFonts w:ascii="Times New Roman" w:hAnsi="Times New Roman" w:cs="Times New Roman"/>
                <w:b w:val="0"/>
                <w:lang w:val="tr-TR"/>
              </w:rPr>
            </w:pPr>
            <w:r w:rsidRPr="00291BD6">
              <w:rPr>
                <w:rFonts w:ascii="Times New Roman" w:hAnsi="Times New Roman" w:cs="Times New Roman"/>
                <w:b w:val="0"/>
                <w:lang w:val="tr-TR"/>
              </w:rPr>
              <w:t>Sürdürülebilir Kalkınma Zirvesi:</w:t>
            </w:r>
            <w:r w:rsidR="003440BE">
              <w:rPr>
                <w:rFonts w:ascii="Times New Roman" w:hAnsi="Times New Roman" w:cs="Times New Roman"/>
                <w:b w:val="0"/>
                <w:lang w:val="tr-TR"/>
              </w:rPr>
              <w:t xml:space="preserve"> </w:t>
            </w:r>
            <w:r w:rsidRPr="00291BD6">
              <w:rPr>
                <w:rFonts w:ascii="Times New Roman" w:hAnsi="Times New Roman" w:cs="Times New Roman"/>
                <w:b w:val="0"/>
                <w:lang w:val="tr-TR"/>
              </w:rPr>
              <w:t>233 katılımcı.</w:t>
            </w:r>
            <w:r w:rsidR="00732A92">
              <w:rPr>
                <w:rFonts w:ascii="Times New Roman" w:hAnsi="Times New Roman" w:cs="Times New Roman"/>
                <w:b w:val="0"/>
                <w:lang w:val="tr-TR"/>
              </w:rPr>
              <w:t xml:space="preserve"> </w:t>
            </w:r>
            <w:r w:rsidR="00B87427">
              <w:rPr>
                <w:rFonts w:ascii="Times New Roman" w:hAnsi="Times New Roman" w:cs="Times New Roman"/>
                <w:b w:val="0"/>
                <w:lang w:val="tr-TR"/>
              </w:rPr>
              <w:t>(</w:t>
            </w:r>
            <w:proofErr w:type="gramStart"/>
            <w:r w:rsidR="00B87427">
              <w:rPr>
                <w:rFonts w:ascii="Times New Roman" w:hAnsi="Times New Roman" w:cs="Times New Roman"/>
                <w:b w:val="0"/>
                <w:lang w:val="tr-TR"/>
              </w:rPr>
              <w:t>KMK.A</w:t>
            </w:r>
            <w:proofErr w:type="gramEnd"/>
            <w:r w:rsidR="00B87427">
              <w:rPr>
                <w:rFonts w:ascii="Times New Roman" w:hAnsi="Times New Roman" w:cs="Times New Roman"/>
                <w:b w:val="0"/>
                <w:lang w:val="tr-TR"/>
              </w:rPr>
              <w:t>.5.1)</w:t>
            </w:r>
          </w:p>
          <w:p w14:paraId="7CCA8B57" w14:textId="086AF3B6" w:rsidR="00DA7789" w:rsidRPr="00291BD6" w:rsidRDefault="00291BD6" w:rsidP="00291BD6">
            <w:pPr>
              <w:numPr>
                <w:ilvl w:val="0"/>
                <w:numId w:val="15"/>
              </w:numPr>
              <w:spacing w:after="0"/>
              <w:ind w:right="63"/>
              <w:rPr>
                <w:rFonts w:ascii="Times New Roman" w:hAnsi="Times New Roman" w:cs="Times New Roman"/>
                <w:b w:val="0"/>
                <w:lang w:val="tr-TR"/>
              </w:rPr>
            </w:pPr>
            <w:r w:rsidRPr="00291BD6">
              <w:rPr>
                <w:rFonts w:ascii="Times New Roman" w:hAnsi="Times New Roman" w:cs="Times New Roman"/>
                <w:b w:val="0"/>
              </w:rPr>
              <w:lastRenderedPageBreak/>
              <w:t xml:space="preserve"> Geleceği Birlikte İnşa Et: Kariyer, İş Dünyası ve Mentör–Menti: 130 katılımcı.</w:t>
            </w:r>
            <w:r w:rsidR="00B87427">
              <w:rPr>
                <w:rFonts w:ascii="Times New Roman" w:hAnsi="Times New Roman" w:cs="Times New Roman"/>
                <w:b w:val="0"/>
              </w:rPr>
              <w:t xml:space="preserve"> (KMK.A.6.1)</w:t>
            </w:r>
          </w:p>
          <w:p w14:paraId="07FC80BB" w14:textId="283B3CA1" w:rsidR="00291BD6" w:rsidRDefault="00291BD6" w:rsidP="00291BD6">
            <w:pPr>
              <w:numPr>
                <w:ilvl w:val="0"/>
                <w:numId w:val="15"/>
              </w:numPr>
              <w:spacing w:after="0"/>
              <w:ind w:right="63"/>
              <w:rPr>
                <w:rFonts w:ascii="Times New Roman" w:hAnsi="Times New Roman" w:cs="Times New Roman"/>
                <w:b w:val="0"/>
                <w:i/>
                <w:lang w:val="tr-TR"/>
              </w:rPr>
            </w:pPr>
            <w:r w:rsidRPr="00291BD6">
              <w:rPr>
                <w:rFonts w:ascii="Times New Roman" w:hAnsi="Times New Roman" w:cs="Times New Roman"/>
                <w:b w:val="0"/>
                <w:lang w:val="tr-TR"/>
              </w:rPr>
              <w:t>Turknet Join the Net! Kariyer Semineri: 23 katılımcı.</w:t>
            </w:r>
            <w:r w:rsidR="00B87427">
              <w:rPr>
                <w:rFonts w:ascii="Times New Roman" w:hAnsi="Times New Roman" w:cs="Times New Roman"/>
                <w:b w:val="0"/>
                <w:lang w:val="tr-TR"/>
              </w:rPr>
              <w:t xml:space="preserve"> (</w:t>
            </w:r>
            <w:proofErr w:type="gramStart"/>
            <w:r w:rsidR="00B87427">
              <w:rPr>
                <w:rFonts w:ascii="Times New Roman" w:hAnsi="Times New Roman" w:cs="Times New Roman"/>
                <w:b w:val="0"/>
                <w:lang w:val="tr-TR"/>
              </w:rPr>
              <w:t>KMK.A</w:t>
            </w:r>
            <w:proofErr w:type="gramEnd"/>
            <w:r w:rsidR="00B87427">
              <w:rPr>
                <w:rFonts w:ascii="Times New Roman" w:hAnsi="Times New Roman" w:cs="Times New Roman"/>
                <w:b w:val="0"/>
                <w:lang w:val="tr-TR"/>
              </w:rPr>
              <w:t>.7.1)</w:t>
            </w:r>
          </w:p>
          <w:p w14:paraId="61BE07FB" w14:textId="48EB1023" w:rsidR="00291BD6" w:rsidRDefault="00291BD6" w:rsidP="00291BD6">
            <w:pPr>
              <w:numPr>
                <w:ilvl w:val="0"/>
                <w:numId w:val="15"/>
              </w:numPr>
              <w:spacing w:after="0"/>
              <w:ind w:right="63"/>
              <w:rPr>
                <w:rFonts w:ascii="Times New Roman" w:hAnsi="Times New Roman" w:cs="Times New Roman"/>
                <w:b w:val="0"/>
                <w:lang w:val="tr-TR"/>
              </w:rPr>
            </w:pPr>
            <w:r w:rsidRPr="00291BD6">
              <w:rPr>
                <w:rFonts w:ascii="Times New Roman" w:hAnsi="Times New Roman" w:cs="Times New Roman"/>
                <w:b w:val="0"/>
                <w:lang w:val="tr-TR"/>
              </w:rPr>
              <w:t>LÖSEV Geleceğin Liderlerini Arıyor: 52 katılımcı</w:t>
            </w:r>
            <w:r w:rsidR="00B87427">
              <w:rPr>
                <w:rFonts w:ascii="Times New Roman" w:hAnsi="Times New Roman" w:cs="Times New Roman"/>
                <w:b w:val="0"/>
                <w:lang w:val="tr-TR"/>
              </w:rPr>
              <w:t xml:space="preserve"> (</w:t>
            </w:r>
            <w:proofErr w:type="gramStart"/>
            <w:r w:rsidR="00B87427">
              <w:rPr>
                <w:rFonts w:ascii="Times New Roman" w:hAnsi="Times New Roman" w:cs="Times New Roman"/>
                <w:b w:val="0"/>
                <w:lang w:val="tr-TR"/>
              </w:rPr>
              <w:t>KMK.A</w:t>
            </w:r>
            <w:proofErr w:type="gramEnd"/>
            <w:r w:rsidR="00B87427">
              <w:rPr>
                <w:rFonts w:ascii="Times New Roman" w:hAnsi="Times New Roman" w:cs="Times New Roman"/>
                <w:b w:val="0"/>
                <w:lang w:val="tr-TR"/>
              </w:rPr>
              <w:t>.8.1)</w:t>
            </w:r>
          </w:p>
          <w:p w14:paraId="59731BF6" w14:textId="5693853B" w:rsidR="003440BE" w:rsidRDefault="003440BE" w:rsidP="00291BD6">
            <w:pPr>
              <w:numPr>
                <w:ilvl w:val="0"/>
                <w:numId w:val="15"/>
              </w:numPr>
              <w:spacing w:after="0"/>
              <w:ind w:right="63"/>
              <w:rPr>
                <w:rFonts w:ascii="Times New Roman" w:hAnsi="Times New Roman" w:cs="Times New Roman"/>
                <w:b w:val="0"/>
                <w:lang w:val="tr-TR"/>
              </w:rPr>
            </w:pPr>
            <w:r>
              <w:rPr>
                <w:rFonts w:ascii="Times New Roman" w:hAnsi="Times New Roman" w:cs="Times New Roman"/>
                <w:b w:val="0"/>
                <w:lang w:val="tr-TR"/>
              </w:rPr>
              <w:t xml:space="preserve">TÜBİTAK Avrupa Moleküler Biyoloji Organizasyonu (EMBO) Burs ve Desteklerine Yönelik Tanıtım Etkinliği: </w:t>
            </w:r>
            <w:r w:rsidR="007A12A1">
              <w:rPr>
                <w:rFonts w:ascii="Times New Roman" w:hAnsi="Times New Roman" w:cs="Times New Roman"/>
                <w:b w:val="0"/>
                <w:lang w:val="tr-TR"/>
              </w:rPr>
              <w:t>32 katılımcı (</w:t>
            </w:r>
            <w:proofErr w:type="gramStart"/>
            <w:r w:rsidR="007A12A1">
              <w:rPr>
                <w:rFonts w:ascii="Times New Roman" w:hAnsi="Times New Roman" w:cs="Times New Roman"/>
                <w:b w:val="0"/>
                <w:lang w:val="tr-TR"/>
              </w:rPr>
              <w:t>KMK.A</w:t>
            </w:r>
            <w:proofErr w:type="gramEnd"/>
            <w:r w:rsidR="007A12A1">
              <w:rPr>
                <w:rFonts w:ascii="Times New Roman" w:hAnsi="Times New Roman" w:cs="Times New Roman"/>
                <w:b w:val="0"/>
                <w:lang w:val="tr-TR"/>
              </w:rPr>
              <w:t>.9.1)</w:t>
            </w:r>
          </w:p>
          <w:p w14:paraId="144B121D" w14:textId="516D1B52" w:rsidR="00291BD6" w:rsidRPr="00291BD6" w:rsidRDefault="00291BD6" w:rsidP="00291BD6">
            <w:pPr>
              <w:spacing w:after="0"/>
              <w:ind w:right="63"/>
              <w:rPr>
                <w:rFonts w:ascii="Times New Roman" w:hAnsi="Times New Roman" w:cs="Times New Roman"/>
                <w:b w:val="0"/>
                <w:lang w:val="tr-TR"/>
              </w:rPr>
            </w:pPr>
          </w:p>
        </w:tc>
      </w:tr>
      <w:tr w:rsidR="00B437C4" w:rsidRPr="00B437C4" w14:paraId="2CEAB548" w14:textId="77777777" w:rsidTr="00AD6247">
        <w:tc>
          <w:tcPr>
            <w:cnfStyle w:val="001000000000" w:firstRow="0" w:lastRow="0" w:firstColumn="1" w:lastColumn="0" w:oddVBand="0" w:evenVBand="0" w:oddHBand="0" w:evenHBand="0" w:firstRowFirstColumn="0" w:firstRowLastColumn="0" w:lastRowFirstColumn="0" w:lastRowLastColumn="0"/>
            <w:tcW w:w="3930" w:type="pct"/>
            <w:gridSpan w:val="2"/>
          </w:tcPr>
          <w:p w14:paraId="3830E6F0" w14:textId="73B77581" w:rsidR="00D639CB" w:rsidRPr="00995E6C" w:rsidRDefault="00B437C4" w:rsidP="00995E6C">
            <w:pPr>
              <w:rPr>
                <w:rFonts w:ascii="Times New Roman" w:hAnsi="Times New Roman" w:cs="Times New Roman"/>
                <w:b w:val="0"/>
                <w:bCs w:val="0"/>
                <w:sz w:val="22"/>
              </w:rPr>
            </w:pPr>
            <w:r w:rsidRPr="00175769">
              <w:rPr>
                <w:rFonts w:ascii="Times New Roman" w:hAnsi="Times New Roman" w:cs="Times New Roman"/>
                <w:sz w:val="22"/>
              </w:rPr>
              <w:lastRenderedPageBreak/>
              <w:t>B.3.4. Dezavantajlı gruplar</w:t>
            </w:r>
            <w:r w:rsidR="00995E6C">
              <w:rPr>
                <w:rFonts w:ascii="Times New Roman" w:hAnsi="Times New Roman" w:cs="Times New Roman"/>
                <w:sz w:val="22"/>
              </w:rPr>
              <w:t xml:space="preserve"> </w:t>
            </w:r>
            <w:r w:rsidR="00D639CB">
              <w:rPr>
                <w:rFonts w:ascii="Times New Roman" w:hAnsi="Times New Roman" w:cs="Times New Roman"/>
                <w:sz w:val="22"/>
              </w:rPr>
              <w:t>(</w:t>
            </w:r>
            <w:r w:rsidR="00D639CB">
              <w:rPr>
                <w:rFonts w:ascii="Times New Roman" w:eastAsia="Times New Roman" w:hAnsi="Times New Roman" w:cs="Times New Roman"/>
                <w:i/>
                <w:color w:val="000000"/>
                <w:highlight w:val="yellow"/>
              </w:rPr>
              <w:t>Tüm Koordinatörlükler, Tüm Araştırma Merkezleri</w:t>
            </w:r>
            <w:r w:rsidR="00D639CB">
              <w:rPr>
                <w:rFonts w:ascii="Times New Roman" w:eastAsia="Times New Roman" w:hAnsi="Times New Roman" w:cs="Times New Roman"/>
                <w:i/>
                <w:color w:val="000000"/>
              </w:rPr>
              <w:t>)</w:t>
            </w:r>
          </w:p>
        </w:tc>
        <w:tc>
          <w:tcPr>
            <w:tcW w:w="217" w:type="pct"/>
          </w:tcPr>
          <w:p w14:paraId="47185AFB"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18" w:type="pct"/>
          </w:tcPr>
          <w:p w14:paraId="0C672834"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18" w:type="pct"/>
          </w:tcPr>
          <w:p w14:paraId="6C7DFE46"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3</w:t>
            </w:r>
          </w:p>
        </w:tc>
        <w:tc>
          <w:tcPr>
            <w:tcW w:w="217" w:type="pct"/>
          </w:tcPr>
          <w:p w14:paraId="3890A3CA"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01" w:type="pct"/>
          </w:tcPr>
          <w:p w14:paraId="1FE846A4" w14:textId="77777777" w:rsidR="00B437C4" w:rsidRPr="00B437C4" w:rsidRDefault="00B437C4" w:rsidP="000071A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7876AB" w:rsidRPr="00B437C4" w14:paraId="6D13D9CB" w14:textId="77777777" w:rsidTr="00B8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1F7605E1" w14:textId="77777777" w:rsidR="00342D0C" w:rsidRDefault="00342D0C" w:rsidP="00342D0C">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0DCC3BEB" w14:textId="77777777" w:rsidR="00342D0C" w:rsidRPr="004E0DBD" w:rsidRDefault="00342D0C" w:rsidP="00342D0C">
            <w:pPr>
              <w:spacing w:after="0"/>
              <w:ind w:left="360" w:right="63"/>
              <w:rPr>
                <w:rFonts w:ascii="Times New Roman" w:hAnsi="Times New Roman" w:cs="Times New Roman"/>
                <w:b w:val="0"/>
                <w:i/>
              </w:rPr>
            </w:pPr>
          </w:p>
          <w:p w14:paraId="2E45803E" w14:textId="77777777" w:rsidR="00342D0C" w:rsidRDefault="00342D0C" w:rsidP="00342D0C">
            <w:pPr>
              <w:spacing w:after="0" w:line="276" w:lineRule="auto"/>
              <w:ind w:left="360"/>
              <w:rPr>
                <w:rFonts w:ascii="Times New Roman" w:hAnsi="Times New Roman" w:cs="Times New Roman"/>
                <w:i/>
              </w:rPr>
            </w:pPr>
          </w:p>
          <w:p w14:paraId="00CE9A0F" w14:textId="6CE1D216"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Dezavantajlı öğrenci gruplarına sunulacak hizmetlerle ilgili planlama ve uygulamalar (Kurullarda temsil, engelsiz üniversite uygulamaları, varsa uzaktan eğitim süreçlerindeki uygulamalar vb.)</w:t>
            </w:r>
          </w:p>
          <w:p w14:paraId="10F8D904" w14:textId="77777777"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Dezavantajlı gruplardan alınan geri bildirimlerin izleme ve iyileştirme mekanizmalarında kullanıldığına ilişkin belgeler</w:t>
            </w:r>
          </w:p>
          <w:p w14:paraId="35AA1E56" w14:textId="77777777" w:rsidR="007876AB" w:rsidRPr="00B437C4" w:rsidRDefault="007876AB" w:rsidP="00BE7A04">
            <w:pPr>
              <w:numPr>
                <w:ilvl w:val="0"/>
                <w:numId w:val="8"/>
              </w:numPr>
              <w:spacing w:after="0" w:line="276" w:lineRule="auto"/>
              <w:rPr>
                <w:rFonts w:ascii="Times New Roman" w:hAnsi="Times New Roman" w:cs="Times New Roman"/>
                <w:i/>
              </w:rPr>
            </w:pPr>
            <w:r w:rsidRPr="00B437C4">
              <w:rPr>
                <w:rFonts w:ascii="Times New Roman" w:hAnsi="Times New Roman" w:cs="Times New Roman"/>
                <w:i/>
              </w:rPr>
              <w:t>Engelsiz üniversite uygulamalarına ilişkin izleme ve iyileştirme kanıtları</w:t>
            </w:r>
          </w:p>
          <w:p w14:paraId="686411D5" w14:textId="77777777" w:rsidR="007876AB" w:rsidRDefault="007876AB" w:rsidP="00F72077">
            <w:pPr>
              <w:spacing w:after="0" w:line="276" w:lineRule="auto"/>
              <w:ind w:left="360"/>
              <w:rPr>
                <w:rFonts w:ascii="Times New Roman" w:hAnsi="Times New Roman" w:cs="Times New Roman"/>
                <w:b w:val="0"/>
                <w:bCs w:val="0"/>
                <w:i/>
              </w:rPr>
            </w:pPr>
          </w:p>
          <w:p w14:paraId="5E8D4819" w14:textId="422305EA" w:rsidR="005E562B" w:rsidRPr="00293D47" w:rsidRDefault="005E562B" w:rsidP="00F72077">
            <w:pPr>
              <w:spacing w:after="0" w:line="276" w:lineRule="auto"/>
              <w:ind w:left="360"/>
              <w:rPr>
                <w:rFonts w:ascii="Times New Roman" w:hAnsi="Times New Roman" w:cs="Times New Roman"/>
                <w:i/>
              </w:rPr>
            </w:pPr>
          </w:p>
        </w:tc>
      </w:tr>
    </w:tbl>
    <w:p w14:paraId="3751B092" w14:textId="77777777" w:rsidR="00B437C4" w:rsidRPr="00B437C4" w:rsidRDefault="00B437C4" w:rsidP="00B437C4">
      <w:pPr>
        <w:rPr>
          <w:rFonts w:ascii="Times New Roman" w:hAnsi="Times New Roman" w:cs="Times New Roman"/>
          <w:b/>
        </w:rPr>
      </w:pPr>
    </w:p>
    <w:p w14:paraId="53EFAC27" w14:textId="77777777" w:rsidR="00B437C4" w:rsidRPr="00A65D93" w:rsidRDefault="00B437C4" w:rsidP="00B437C4">
      <w:pPr>
        <w:rPr>
          <w:rFonts w:ascii="Times New Roman" w:hAnsi="Times New Roman" w:cs="Times New Roman"/>
          <w:b/>
          <w:color w:val="17406D" w:themeColor="text2"/>
          <w:sz w:val="24"/>
          <w:szCs w:val="24"/>
        </w:rPr>
      </w:pPr>
      <w:r w:rsidRPr="00A65D93">
        <w:rPr>
          <w:rFonts w:ascii="Times New Roman" w:hAnsi="Times New Roman" w:cs="Times New Roman"/>
          <w:b/>
          <w:color w:val="17406D" w:themeColor="text2"/>
          <w:sz w:val="24"/>
          <w:szCs w:val="24"/>
        </w:rPr>
        <w:t xml:space="preserve">B.4. Öğretim Kadrosu </w:t>
      </w:r>
    </w:p>
    <w:p w14:paraId="2CAC2937" w14:textId="695C995B" w:rsidR="00B437C4" w:rsidRPr="00A65D93" w:rsidRDefault="00B437C4" w:rsidP="00B437C4">
      <w:pPr>
        <w:rPr>
          <w:rFonts w:ascii="Times New Roman" w:hAnsi="Times New Roman" w:cs="Times New Roman"/>
          <w:sz w:val="24"/>
          <w:szCs w:val="24"/>
        </w:rPr>
      </w:pPr>
      <w:r w:rsidRPr="00A65D93">
        <w:rPr>
          <w:rFonts w:ascii="Times New Roman" w:hAnsi="Times New Roman" w:cs="Times New Roman"/>
          <w:sz w:val="24"/>
          <w:szCs w:val="24"/>
        </w:rPr>
        <w:t>Birim,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14:paraId="1358803D" w14:textId="77777777" w:rsidR="004A4F44" w:rsidRPr="00B437C4" w:rsidRDefault="004A4F44" w:rsidP="00B437C4">
      <w:pPr>
        <w:rPr>
          <w:rFonts w:ascii="Times New Roman" w:hAnsi="Times New Roman" w:cs="Times New Roman"/>
        </w:rPr>
      </w:pPr>
    </w:p>
    <w:p w14:paraId="6A42E017" w14:textId="3C0214D1" w:rsidR="00B437C4" w:rsidRPr="00E1225B" w:rsidRDefault="00B437C4" w:rsidP="00E1225B">
      <w:pPr>
        <w:pStyle w:val="MUBookletHeading"/>
        <w:numPr>
          <w:ilvl w:val="0"/>
          <w:numId w:val="0"/>
        </w:numPr>
        <w:rPr>
          <w:rFonts w:ascii="Times New Roman" w:hAnsi="Times New Roman" w:cs="Times New Roman"/>
          <w:sz w:val="24"/>
          <w:szCs w:val="24"/>
        </w:rPr>
      </w:pPr>
      <w:r w:rsidRPr="00E1225B">
        <w:rPr>
          <w:rFonts w:ascii="Times New Roman" w:hAnsi="Times New Roman" w:cs="Times New Roman"/>
          <w:sz w:val="24"/>
          <w:szCs w:val="24"/>
        </w:rPr>
        <w:t>C. ARAŞTIRMA VE GELİŞTİRME</w:t>
      </w:r>
      <w:r w:rsidR="0050668F">
        <w:rPr>
          <w:rStyle w:val="DipnotBavurusu"/>
          <w:rFonts w:ascii="Times New Roman" w:hAnsi="Times New Roman" w:cs="Times New Roman"/>
          <w:sz w:val="24"/>
          <w:szCs w:val="24"/>
        </w:rPr>
        <w:footnoteReference w:id="3"/>
      </w:r>
      <w:r w:rsidRPr="00E1225B">
        <w:rPr>
          <w:rFonts w:ascii="Times New Roman" w:hAnsi="Times New Roman" w:cs="Times New Roman"/>
          <w:sz w:val="24"/>
          <w:szCs w:val="24"/>
        </w:rPr>
        <w:t xml:space="preserve"> </w:t>
      </w:r>
    </w:p>
    <w:p w14:paraId="229BC00D" w14:textId="77777777" w:rsidR="00B437C4" w:rsidRPr="000E72BE"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 xml:space="preserve">Birimin araştırma sürecinin değerlendirmesinin yapılması beklenmektedir. Araştırma süreci Birimin sürekli gelişim odağı ile hedeflerinin ve bu hedeflerin kimler tarafından gerçekleştirileceğinin belirlendiği, araştırma faaliyetlerinin gerçekleştirildiği, hedeflerin nitelik ve nicelik olarak izlenerek değerlendirildiği ve ulaşılan sonuçların kontrol edilerek ihtiyaç duyulan iyileştirmelerin yapıldığı bir süreç olarak ele alınmalıdır. </w:t>
      </w:r>
    </w:p>
    <w:p w14:paraId="4C238990" w14:textId="77777777" w:rsidR="00B437C4" w:rsidRPr="000E72BE" w:rsidRDefault="00B437C4" w:rsidP="000E72BE">
      <w:pPr>
        <w:rPr>
          <w:rFonts w:ascii="Times New Roman" w:hAnsi="Times New Roman" w:cs="Times New Roman"/>
          <w:b/>
          <w:color w:val="17406D" w:themeColor="text2"/>
          <w:sz w:val="24"/>
          <w:szCs w:val="24"/>
        </w:rPr>
      </w:pPr>
    </w:p>
    <w:p w14:paraId="0A614729" w14:textId="77777777" w:rsidR="00B437C4" w:rsidRPr="000E72BE" w:rsidRDefault="00B437C4" w:rsidP="000E72BE">
      <w:pPr>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C.1. Araştırma Süreçlerinin Yönetimi ve Araştırma Kaynakları</w:t>
      </w:r>
    </w:p>
    <w:p w14:paraId="50F3AE4F" w14:textId="258E2688" w:rsidR="00B437C4"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Birim, araştırma faaliyetlerini stratejik planı çerçevesinde belirlenen akademik öncelikleri ile yerel, bölgesel ve ulusal kalkınma hedefleriyle uyumlu, değer üretebilen ve toplumsal faydaya dönüştürülebilen biçimde yönetmelidir. Bu faaliyetler için uygun fiziki altyapı ve mali kaynaklar oluşturmalı ve bunların etkin şekilde kullanımını sağlamalıdır.</w:t>
      </w:r>
    </w:p>
    <w:p w14:paraId="46818FEA" w14:textId="50B88C50" w:rsidR="000E72BE" w:rsidRDefault="000E72BE" w:rsidP="000E72BE">
      <w:pPr>
        <w:rPr>
          <w:rFonts w:ascii="Times New Roman" w:hAnsi="Times New Roman" w:cs="Times New Roman"/>
          <w:b/>
          <w:color w:val="17406D" w:themeColor="text2"/>
          <w:sz w:val="24"/>
          <w:szCs w:val="24"/>
        </w:rPr>
      </w:pPr>
    </w:p>
    <w:p w14:paraId="3177B77E" w14:textId="77777777" w:rsidR="00B81162" w:rsidRPr="000E72BE" w:rsidRDefault="00B81162" w:rsidP="000E72BE">
      <w:pPr>
        <w:rPr>
          <w:rFonts w:ascii="Times New Roman" w:hAnsi="Times New Roman" w:cs="Times New Roman"/>
          <w:b/>
          <w:color w:val="17406D" w:themeColor="text2"/>
          <w:sz w:val="24"/>
          <w:szCs w:val="24"/>
        </w:rPr>
      </w:pPr>
    </w:p>
    <w:p w14:paraId="0D3D40AC" w14:textId="5F247192" w:rsidR="00B437C4" w:rsidRPr="000E72BE" w:rsidRDefault="00B437C4" w:rsidP="000E72BE">
      <w:pPr>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C.2 Araştırma Yetkinliği, İş birlikleri ve Destekler</w:t>
      </w:r>
    </w:p>
    <w:p w14:paraId="01E6CB0C" w14:textId="30ED9855" w:rsidR="00B437C4" w:rsidRPr="000E72BE" w:rsidRDefault="00B437C4" w:rsidP="00B437C4">
      <w:pPr>
        <w:spacing w:after="60"/>
        <w:rPr>
          <w:rFonts w:ascii="Times New Roman" w:hAnsi="Times New Roman" w:cs="Times New Roman"/>
          <w:sz w:val="24"/>
          <w:szCs w:val="24"/>
        </w:rPr>
      </w:pPr>
      <w:r w:rsidRPr="000E72BE">
        <w:rPr>
          <w:rFonts w:ascii="Times New Roman" w:hAnsi="Times New Roman" w:cs="Times New Roman"/>
          <w:sz w:val="24"/>
          <w:szCs w:val="24"/>
        </w:rPr>
        <w:t>Birim, öğretim elemanları ve araştırmacıların bilimsel araştırma ve sanat yetkinliğini sürdürmek ve iyileştirmek için olanaklar (eğitim, iş birlikleri, destekler</w:t>
      </w:r>
      <w:r w:rsidR="001D54DC" w:rsidRPr="000E72BE">
        <w:rPr>
          <w:rFonts w:ascii="Times New Roman" w:hAnsi="Times New Roman" w:cs="Times New Roman"/>
          <w:sz w:val="24"/>
          <w:szCs w:val="24"/>
        </w:rPr>
        <w:t>,</w:t>
      </w:r>
      <w:r w:rsidRPr="000E72BE">
        <w:rPr>
          <w:rFonts w:ascii="Times New Roman" w:hAnsi="Times New Roman" w:cs="Times New Roman"/>
          <w:sz w:val="24"/>
          <w:szCs w:val="24"/>
        </w:rPr>
        <w:t xml:space="preserve"> vb.) sunmalıdır.</w:t>
      </w:r>
    </w:p>
    <w:p w14:paraId="534DA995" w14:textId="5245174D" w:rsidR="00721A71" w:rsidRDefault="00721A71" w:rsidP="00B437C4">
      <w:pPr>
        <w:spacing w:after="60"/>
        <w:rPr>
          <w:rFonts w:ascii="Times New Roman" w:hAnsi="Times New Roman" w:cs="Times New Roman"/>
        </w:rPr>
      </w:pPr>
    </w:p>
    <w:p w14:paraId="3F9BCD20" w14:textId="57190A88" w:rsidR="00291BD6" w:rsidRDefault="00291BD6" w:rsidP="00B437C4">
      <w:pPr>
        <w:spacing w:after="60"/>
        <w:rPr>
          <w:rFonts w:ascii="Times New Roman" w:hAnsi="Times New Roman" w:cs="Times New Roman"/>
        </w:rPr>
      </w:pPr>
    </w:p>
    <w:p w14:paraId="76B5EF4D" w14:textId="77777777" w:rsidR="00291BD6" w:rsidRPr="00B437C4" w:rsidRDefault="00291BD6" w:rsidP="00B437C4">
      <w:pPr>
        <w:spacing w:after="60"/>
        <w:rPr>
          <w:rFonts w:ascii="Times New Roman" w:hAnsi="Times New Roman" w:cs="Times New Roman"/>
        </w:rPr>
      </w:pPr>
    </w:p>
    <w:p w14:paraId="4E54BDF6" w14:textId="77777777" w:rsidR="00B437C4" w:rsidRPr="00B437C4" w:rsidRDefault="00B437C4" w:rsidP="00B437C4">
      <w:pPr>
        <w:rPr>
          <w:rFonts w:ascii="Times New Roman" w:hAnsi="Times New Roman" w:cs="Times New Roman"/>
          <w:b/>
        </w:rPr>
      </w:pPr>
    </w:p>
    <w:p w14:paraId="72708B21" w14:textId="77777777" w:rsidR="00B437C4" w:rsidRPr="000E72BE" w:rsidRDefault="00B437C4" w:rsidP="00B437C4">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C.3. Araştırma Performansı</w:t>
      </w:r>
    </w:p>
    <w:p w14:paraId="228A22AB" w14:textId="4E0AAD05" w:rsidR="00175769"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araştırma faaliyetlerini verilere dayalı ve periyodik olarak ölçmeli, değerlendirmeli ve sonuçlarını yayımlamalıdır. Elde edilen bulgular, kurumun araştırma ve geliştirme performansının periyodik olarak gözden geçirilmesi ve sürekli iyileştirilmesi için kullanılmalıdır.</w:t>
      </w:r>
    </w:p>
    <w:p w14:paraId="07FC4F1B" w14:textId="668E4702" w:rsidR="00B437C4" w:rsidRPr="00E1225B" w:rsidRDefault="00B437C4" w:rsidP="004F6064">
      <w:pPr>
        <w:pStyle w:val="BIDRHD1"/>
        <w:numPr>
          <w:ilvl w:val="0"/>
          <w:numId w:val="0"/>
        </w:numPr>
      </w:pPr>
      <w:r w:rsidRPr="000E72BE">
        <w:t xml:space="preserve">D. TOPLUMSAL KATKI </w:t>
      </w:r>
      <w:r w:rsidR="0050668F">
        <w:rPr>
          <w:rStyle w:val="DipnotBavurusu"/>
        </w:rPr>
        <w:footnoteReference w:id="4"/>
      </w:r>
    </w:p>
    <w:p w14:paraId="765BC001" w14:textId="77777777" w:rsidR="00430168" w:rsidRPr="00E1225B" w:rsidRDefault="00430168" w:rsidP="00B437C4">
      <w:pPr>
        <w:spacing w:after="60"/>
        <w:rPr>
          <w:rFonts w:ascii="Times New Roman" w:hAnsi="Times New Roman" w:cs="Times New Roman"/>
          <w:b/>
          <w:bCs/>
          <w:sz w:val="24"/>
          <w:szCs w:val="24"/>
        </w:rPr>
      </w:pPr>
    </w:p>
    <w:p w14:paraId="757365FE" w14:textId="6A5FC028" w:rsidR="00B437C4" w:rsidRPr="000E72BE" w:rsidRDefault="00B437C4" w:rsidP="00B437C4">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 xml:space="preserve">D.1. Toplumsal Katkı Süreçlerinin Yönetimi ve Toplumsal Katkı Kaynakları </w:t>
      </w:r>
    </w:p>
    <w:p w14:paraId="4EA71F98" w14:textId="191FC348" w:rsidR="00721A71" w:rsidRPr="00E1225B" w:rsidRDefault="00B437C4" w:rsidP="00B437C4">
      <w:pPr>
        <w:spacing w:after="60"/>
        <w:rPr>
          <w:rFonts w:ascii="Times New Roman" w:hAnsi="Times New Roman" w:cs="Times New Roman"/>
          <w:sz w:val="24"/>
          <w:szCs w:val="24"/>
        </w:rPr>
      </w:pPr>
      <w:r w:rsidRPr="00E1225B">
        <w:rPr>
          <w:rFonts w:ascii="Times New Roman" w:hAnsi="Times New Roman" w:cs="Times New Roman"/>
          <w:sz w:val="24"/>
          <w:szCs w:val="24"/>
        </w:rPr>
        <w:t>Birim, toplumsal katkı faaliyetlerini stratejik amaçları ve hedefleri doğrultusunda yönetmelidir. Bu faaliyetler için uygun fiziki altyapı ve mali kaynaklar oluşturmalı ve bunların etkin şekilde kullanımını sağlamalıdır</w:t>
      </w:r>
      <w:r w:rsidR="00721A71" w:rsidRPr="00E1225B">
        <w:rPr>
          <w:rFonts w:ascii="Times New Roman" w:hAnsi="Times New Roman" w:cs="Times New Roman"/>
          <w:sz w:val="24"/>
          <w:szCs w:val="24"/>
        </w:rPr>
        <w:t>.</w:t>
      </w:r>
    </w:p>
    <w:p w14:paraId="257F9673" w14:textId="6596D8DC" w:rsidR="000D42DF" w:rsidRPr="004E0DBD" w:rsidRDefault="000D42DF" w:rsidP="004F6064">
      <w:pPr>
        <w:spacing w:after="0"/>
        <w:ind w:right="63"/>
        <w:rPr>
          <w:rFonts w:ascii="Times New Roman" w:hAnsi="Times New Roman" w:cs="Times New Roman"/>
          <w:i/>
        </w:rPr>
      </w:pPr>
    </w:p>
    <w:p w14:paraId="74A89948" w14:textId="77777777" w:rsidR="00B74F42" w:rsidRDefault="00B74F42" w:rsidP="00B74F42">
      <w:pPr>
        <w:tabs>
          <w:tab w:val="left" w:pos="1590"/>
        </w:tabs>
        <w:rPr>
          <w:rFonts w:ascii="Times New Roman" w:hAnsi="Times New Roman" w:cs="Times New Roman"/>
          <w:sz w:val="24"/>
          <w:szCs w:val="24"/>
        </w:rPr>
      </w:pPr>
    </w:p>
    <w:p w14:paraId="030D4D3B" w14:textId="77777777" w:rsidR="000D42DF" w:rsidRPr="000E72BE" w:rsidRDefault="000D42DF" w:rsidP="000D42DF">
      <w:pPr>
        <w:spacing w:after="60"/>
        <w:rPr>
          <w:rFonts w:ascii="Times New Roman" w:hAnsi="Times New Roman" w:cs="Times New Roman"/>
          <w:b/>
          <w:color w:val="17406D" w:themeColor="text2"/>
          <w:sz w:val="24"/>
          <w:szCs w:val="24"/>
        </w:rPr>
      </w:pPr>
      <w:r w:rsidRPr="000E72BE">
        <w:rPr>
          <w:rFonts w:ascii="Times New Roman" w:hAnsi="Times New Roman" w:cs="Times New Roman"/>
          <w:b/>
          <w:color w:val="17406D" w:themeColor="text2"/>
          <w:sz w:val="24"/>
          <w:szCs w:val="24"/>
        </w:rPr>
        <w:t>D.2. Toplumsal Katkı Performansı</w:t>
      </w:r>
    </w:p>
    <w:p w14:paraId="30587D77" w14:textId="77777777" w:rsidR="000D42DF" w:rsidRPr="000E72BE" w:rsidRDefault="000D42DF" w:rsidP="000D42DF">
      <w:pPr>
        <w:spacing w:after="60"/>
        <w:rPr>
          <w:rFonts w:ascii="Times New Roman" w:hAnsi="Times New Roman" w:cs="Times New Roman"/>
          <w:sz w:val="24"/>
          <w:szCs w:val="24"/>
        </w:rPr>
      </w:pPr>
      <w:r w:rsidRPr="000E72BE">
        <w:rPr>
          <w:rFonts w:ascii="Times New Roman" w:hAnsi="Times New Roman" w:cs="Times New Roman"/>
          <w:sz w:val="24"/>
          <w:szCs w:val="24"/>
        </w:rPr>
        <w:t>Birim, toplumsal katkı stratejisi ve hedefleri doğrultusunda yürüttüğü faaliyetleri periyodik olarak izlemeli ve sürekli iyileştirmelidir.</w:t>
      </w:r>
    </w:p>
    <w:p w14:paraId="4DD21E71" w14:textId="77777777" w:rsidR="000D42DF" w:rsidRPr="00B437C4" w:rsidRDefault="000D42DF" w:rsidP="000D42DF">
      <w:pPr>
        <w:spacing w:after="60"/>
        <w:rPr>
          <w:rFonts w:ascii="Times New Roman" w:hAnsi="Times New Roman" w:cs="Times New Roman"/>
        </w:rPr>
      </w:pPr>
    </w:p>
    <w:tbl>
      <w:tblPr>
        <w:tblStyle w:val="KlavuzTablo2"/>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5"/>
        <w:gridCol w:w="414"/>
        <w:gridCol w:w="415"/>
        <w:gridCol w:w="415"/>
        <w:gridCol w:w="413"/>
        <w:gridCol w:w="384"/>
      </w:tblGrid>
      <w:tr w:rsidR="000D42DF" w:rsidRPr="00721A71" w14:paraId="13B4E403" w14:textId="77777777" w:rsidTr="00BC7B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Borders>
              <w:top w:val="none" w:sz="0" w:space="0" w:color="auto"/>
              <w:bottom w:val="none" w:sz="0" w:space="0" w:color="auto"/>
              <w:right w:val="none" w:sz="0" w:space="0" w:color="auto"/>
            </w:tcBorders>
          </w:tcPr>
          <w:p w14:paraId="10E6A839" w14:textId="77777777" w:rsidR="000D42DF" w:rsidRPr="00721A71" w:rsidRDefault="000D42DF" w:rsidP="007758E2">
            <w:pPr>
              <w:rPr>
                <w:rFonts w:ascii="Times New Roman" w:hAnsi="Times New Roman" w:cs="Times New Roman"/>
                <w:b w:val="0"/>
                <w:bCs w:val="0"/>
                <w:sz w:val="22"/>
              </w:rPr>
            </w:pPr>
            <w:r w:rsidRPr="00721A71">
              <w:rPr>
                <w:rFonts w:ascii="Times New Roman" w:hAnsi="Times New Roman" w:cs="Times New Roman"/>
                <w:sz w:val="22"/>
              </w:rPr>
              <w:t>Alt Ölçüt</w:t>
            </w:r>
          </w:p>
        </w:tc>
        <w:tc>
          <w:tcPr>
            <w:tcW w:w="1126" w:type="pct"/>
            <w:gridSpan w:val="5"/>
            <w:tcBorders>
              <w:top w:val="none" w:sz="0" w:space="0" w:color="auto"/>
              <w:left w:val="none" w:sz="0" w:space="0" w:color="auto"/>
              <w:bottom w:val="none" w:sz="0" w:space="0" w:color="auto"/>
            </w:tcBorders>
          </w:tcPr>
          <w:p w14:paraId="7BD05E02" w14:textId="77777777" w:rsidR="000D42DF" w:rsidRDefault="000D42DF" w:rsidP="007758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 xml:space="preserve">Olgunluk </w:t>
            </w:r>
          </w:p>
          <w:p w14:paraId="03B361A0" w14:textId="77777777" w:rsidR="000D42DF" w:rsidRPr="00721A71" w:rsidRDefault="000D42DF" w:rsidP="007758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21A71">
              <w:rPr>
                <w:rFonts w:ascii="Times New Roman" w:hAnsi="Times New Roman" w:cs="Times New Roman"/>
              </w:rPr>
              <w:t>Düzey Puanı</w:t>
            </w:r>
          </w:p>
        </w:tc>
      </w:tr>
      <w:tr w:rsidR="000D42DF" w:rsidRPr="00B437C4" w14:paraId="46017673" w14:textId="77777777" w:rsidTr="00927D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4" w:type="pct"/>
          </w:tcPr>
          <w:p w14:paraId="1D9BF300" w14:textId="77777777" w:rsidR="000D42DF" w:rsidRPr="00175769" w:rsidRDefault="000D42DF" w:rsidP="007758E2">
            <w:pPr>
              <w:rPr>
                <w:rFonts w:ascii="Times New Roman" w:hAnsi="Times New Roman" w:cs="Times New Roman"/>
                <w:b w:val="0"/>
                <w:bCs w:val="0"/>
                <w:sz w:val="22"/>
              </w:rPr>
            </w:pPr>
            <w:r w:rsidRPr="00175769">
              <w:rPr>
                <w:rFonts w:ascii="Times New Roman" w:hAnsi="Times New Roman" w:cs="Times New Roman"/>
                <w:sz w:val="22"/>
              </w:rPr>
              <w:t>D.2.1. Toplumsal katkı performansının izlenmesi ve değerlendirilmesi</w:t>
            </w:r>
          </w:p>
          <w:p w14:paraId="02C60B6A" w14:textId="77777777" w:rsidR="000D42DF" w:rsidRPr="00D639CB" w:rsidRDefault="000D42DF" w:rsidP="007758E2">
            <w:pPr>
              <w:spacing w:line="276" w:lineRule="auto"/>
              <w:rPr>
                <w:rFonts w:ascii="Times New Roman" w:eastAsia="Times New Roman" w:hAnsi="Times New Roman" w:cs="Times New Roman"/>
                <w:b w:val="0"/>
                <w:i/>
                <w:color w:val="000000"/>
                <w:u w:val="single"/>
              </w:rPr>
            </w:pPr>
            <w:r>
              <w:rPr>
                <w:rFonts w:ascii="Times New Roman" w:hAnsi="Times New Roman" w:cs="Times New Roman"/>
                <w:sz w:val="22"/>
              </w:rPr>
              <w:t>(</w:t>
            </w:r>
            <w:r>
              <w:rPr>
                <w:rFonts w:ascii="Times New Roman" w:eastAsia="Times New Roman" w:hAnsi="Times New Roman" w:cs="Times New Roman"/>
                <w:i/>
                <w:color w:val="000000"/>
                <w:highlight w:val="yellow"/>
              </w:rPr>
              <w:t>Tüm Uygulama ve Araştırma Merkezleri, Tüm Koordinatörlükler, Tüm Akademik Birimler, SGDB, SKSD</w:t>
            </w:r>
            <w:r w:rsidRPr="00587B26">
              <w:rPr>
                <w:rFonts w:ascii="Times New Roman" w:eastAsia="Times New Roman" w:hAnsi="Times New Roman" w:cs="Times New Roman"/>
                <w:i/>
                <w:color w:val="000000"/>
                <w:highlight w:val="yellow"/>
              </w:rPr>
              <w:t>B</w:t>
            </w:r>
            <w:r w:rsidRPr="00587B26">
              <w:rPr>
                <w:rFonts w:ascii="Times New Roman" w:eastAsia="Times New Roman" w:hAnsi="Times New Roman" w:cs="Times New Roman"/>
                <w:i/>
                <w:color w:val="000000"/>
              </w:rPr>
              <w:t>)</w:t>
            </w:r>
          </w:p>
        </w:tc>
        <w:tc>
          <w:tcPr>
            <w:tcW w:w="228" w:type="pct"/>
          </w:tcPr>
          <w:p w14:paraId="02B08EC5"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1</w:t>
            </w:r>
          </w:p>
        </w:tc>
        <w:tc>
          <w:tcPr>
            <w:tcW w:w="229" w:type="pct"/>
          </w:tcPr>
          <w:p w14:paraId="4A61C3F4"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2</w:t>
            </w:r>
          </w:p>
        </w:tc>
        <w:tc>
          <w:tcPr>
            <w:tcW w:w="229" w:type="pct"/>
          </w:tcPr>
          <w:p w14:paraId="23A754CF"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64717B">
              <w:rPr>
                <w:rFonts w:ascii="Times New Roman" w:hAnsi="Times New Roman" w:cs="Times New Roman"/>
                <w:bCs/>
                <w:highlight w:val="yellow"/>
              </w:rPr>
              <w:t>3</w:t>
            </w:r>
          </w:p>
        </w:tc>
        <w:tc>
          <w:tcPr>
            <w:tcW w:w="228" w:type="pct"/>
          </w:tcPr>
          <w:p w14:paraId="656D4DFB"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4</w:t>
            </w:r>
          </w:p>
        </w:tc>
        <w:tc>
          <w:tcPr>
            <w:tcW w:w="212" w:type="pct"/>
          </w:tcPr>
          <w:p w14:paraId="2D558CA6" w14:textId="77777777" w:rsidR="000D42DF" w:rsidRPr="00B437C4" w:rsidRDefault="000D42DF" w:rsidP="007758E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rPr>
            </w:pPr>
            <w:r w:rsidRPr="00B437C4">
              <w:rPr>
                <w:rFonts w:ascii="Times New Roman" w:hAnsi="Times New Roman" w:cs="Times New Roman"/>
                <w:bCs/>
              </w:rPr>
              <w:t>5</w:t>
            </w:r>
          </w:p>
        </w:tc>
      </w:tr>
      <w:tr w:rsidR="000D42DF" w:rsidRPr="00B437C4" w14:paraId="2981A3EF" w14:textId="77777777" w:rsidTr="007758E2">
        <w:tc>
          <w:tcPr>
            <w:cnfStyle w:val="001000000000" w:firstRow="0" w:lastRow="0" w:firstColumn="1" w:lastColumn="0" w:oddVBand="0" w:evenVBand="0" w:oddHBand="0" w:evenHBand="0" w:firstRowFirstColumn="0" w:firstRowLastColumn="0" w:lastRowFirstColumn="0" w:lastRowLastColumn="0"/>
            <w:tcW w:w="5000" w:type="pct"/>
            <w:gridSpan w:val="6"/>
          </w:tcPr>
          <w:p w14:paraId="4129F1D1" w14:textId="77777777" w:rsidR="000D42DF" w:rsidRDefault="000D42DF" w:rsidP="007758E2">
            <w:pPr>
              <w:spacing w:after="0"/>
              <w:ind w:left="360" w:right="63"/>
              <w:rPr>
                <w:rFonts w:ascii="Times New Roman" w:hAnsi="Times New Roman" w:cs="Times New Roman"/>
                <w:b w:val="0"/>
                <w:i/>
              </w:rPr>
            </w:pPr>
            <w:r w:rsidRPr="004E0DBD">
              <w:rPr>
                <w:rFonts w:ascii="Times New Roman" w:hAnsi="Times New Roman" w:cs="Times New Roman"/>
                <w:i/>
              </w:rPr>
              <w:t>Aşağıda istenilen bilgi ve belgeleri süreç mantı</w:t>
            </w:r>
            <w:r>
              <w:rPr>
                <w:rFonts w:ascii="Times New Roman" w:hAnsi="Times New Roman" w:cs="Times New Roman"/>
                <w:i/>
              </w:rPr>
              <w:t>ğı</w:t>
            </w:r>
            <w:r w:rsidRPr="004E0DBD">
              <w:rPr>
                <w:rFonts w:ascii="Times New Roman" w:hAnsi="Times New Roman" w:cs="Times New Roman"/>
                <w:i/>
              </w:rPr>
              <w:t xml:space="preserve"> ile yazınız…</w:t>
            </w:r>
          </w:p>
          <w:p w14:paraId="012EC92E" w14:textId="77777777" w:rsidR="000D42DF" w:rsidRPr="004E0DBD" w:rsidRDefault="000D42DF" w:rsidP="007758E2">
            <w:pPr>
              <w:spacing w:after="0"/>
              <w:ind w:left="360" w:right="63"/>
              <w:rPr>
                <w:rFonts w:ascii="Times New Roman" w:hAnsi="Times New Roman" w:cs="Times New Roman"/>
                <w:b w:val="0"/>
                <w:i/>
              </w:rPr>
            </w:pPr>
          </w:p>
          <w:p w14:paraId="7AE88C8D" w14:textId="77777777" w:rsidR="000D42DF" w:rsidRDefault="000D42DF" w:rsidP="007758E2">
            <w:pPr>
              <w:spacing w:after="0"/>
              <w:ind w:left="360" w:right="63"/>
              <w:rPr>
                <w:rFonts w:ascii="Times New Roman" w:hAnsi="Times New Roman" w:cs="Times New Roman"/>
                <w:i/>
              </w:rPr>
            </w:pPr>
          </w:p>
          <w:p w14:paraId="4664E8D2"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Kurumun hedefleriyle uyumlu toplumsal katkı faaliyetleri</w:t>
            </w:r>
          </w:p>
          <w:p w14:paraId="28449F60"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performansını izlemek ve değerlendirmek üzere geçerli olan tanımlı süreçlere ait kanıtlar</w:t>
            </w:r>
          </w:p>
          <w:p w14:paraId="6BA2EC9B"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hedeflerine ulaşılıp ulaşılmadığını izlemek üzere oluşturulan mekanizmaları gösteren kanıtlar</w:t>
            </w:r>
          </w:p>
          <w:p w14:paraId="645BE221"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Kurumda yürütülen toplumsal katkı faaliyetlerinin değerlendirildiğini gösteren kanıtlar/izleme raporları</w:t>
            </w:r>
          </w:p>
          <w:p w14:paraId="33FEF484"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faaliyetlerine ilişkin izlemeye dayalı iyileştirmelerin yapıldığını gösteren kanıtlar/raporlar</w:t>
            </w:r>
          </w:p>
          <w:p w14:paraId="56F72E57"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İşbirliği yapılan kurumlarla imzalanan protokoller ve anlaşmalar</w:t>
            </w:r>
          </w:p>
          <w:p w14:paraId="63B996E5"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Paydaş geri bildirimleri</w:t>
            </w:r>
          </w:p>
          <w:p w14:paraId="61DEC07B" w14:textId="77777777" w:rsidR="000D42DF" w:rsidRPr="00B437C4" w:rsidRDefault="000D42DF" w:rsidP="00BE7A04">
            <w:pPr>
              <w:numPr>
                <w:ilvl w:val="0"/>
                <w:numId w:val="9"/>
              </w:numPr>
              <w:spacing w:after="0"/>
              <w:ind w:right="63"/>
              <w:rPr>
                <w:rFonts w:ascii="Times New Roman" w:hAnsi="Times New Roman" w:cs="Times New Roman"/>
                <w:i/>
              </w:rPr>
            </w:pPr>
            <w:r w:rsidRPr="00B437C4">
              <w:rPr>
                <w:rFonts w:ascii="Times New Roman" w:hAnsi="Times New Roman" w:cs="Times New Roman"/>
                <w:i/>
              </w:rPr>
              <w:t>Toplumsal katkı performansının izlenmesine ve iyileştirilmesine ilişkin kanıtlar</w:t>
            </w:r>
          </w:p>
          <w:p w14:paraId="398B211A" w14:textId="77777777" w:rsidR="000D42DF" w:rsidRPr="00B437C4" w:rsidRDefault="000D42DF" w:rsidP="007758E2">
            <w:pPr>
              <w:spacing w:after="0"/>
              <w:ind w:left="360" w:right="63"/>
              <w:rPr>
                <w:rFonts w:ascii="Times New Roman" w:hAnsi="Times New Roman" w:cs="Times New Roman"/>
              </w:rPr>
            </w:pPr>
          </w:p>
        </w:tc>
      </w:tr>
      <w:tr w:rsidR="00BC7B94" w:rsidRPr="00B437C4" w14:paraId="64C75DA4" w14:textId="77777777" w:rsidTr="007758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Pr>
          <w:p w14:paraId="0B3C63C0" w14:textId="74A1BA67" w:rsidR="00266EA8" w:rsidRPr="00266EA8" w:rsidRDefault="00266EA8" w:rsidP="00BE7A04">
            <w:pPr>
              <w:numPr>
                <w:ilvl w:val="0"/>
                <w:numId w:val="17"/>
              </w:numPr>
              <w:spacing w:after="0"/>
              <w:ind w:right="63"/>
              <w:rPr>
                <w:rFonts w:ascii="Times New Roman" w:hAnsi="Times New Roman" w:cs="Times New Roman"/>
                <w:iCs/>
                <w:lang w:val="tr-TR"/>
              </w:rPr>
            </w:pPr>
            <w:r w:rsidRPr="00266EA8">
              <w:rPr>
                <w:rFonts w:ascii="Times New Roman" w:hAnsi="Times New Roman" w:cs="Times New Roman"/>
                <w:iCs/>
                <w:lang w:val="tr-TR"/>
              </w:rPr>
              <w:t>Kurumun Hedefleriyle Uyumlu Toplumsal Katkı Faaliyetleri</w:t>
            </w:r>
          </w:p>
          <w:p w14:paraId="26CB82A9" w14:textId="6BC44BD5" w:rsidR="00266EA8" w:rsidRPr="00266EA8" w:rsidRDefault="00266EA8" w:rsidP="00266EA8">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 xml:space="preserve">Marmara Üniversitesi Kariyer Merkezi (MARKAM), üniversitenin eğitim ve araştırma vizyonuna </w:t>
            </w:r>
            <w:r w:rsidR="00716050">
              <w:rPr>
                <w:rFonts w:ascii="Times New Roman" w:hAnsi="Times New Roman" w:cs="Times New Roman"/>
                <w:b w:val="0"/>
                <w:bCs w:val="0"/>
                <w:iCs/>
                <w:lang w:val="tr-TR"/>
              </w:rPr>
              <w:t>(</w:t>
            </w:r>
            <w:proofErr w:type="gramStart"/>
            <w:r w:rsidR="00716050">
              <w:rPr>
                <w:rFonts w:ascii="Times New Roman" w:hAnsi="Times New Roman" w:cs="Times New Roman"/>
                <w:b w:val="0"/>
                <w:bCs w:val="0"/>
                <w:iCs/>
                <w:lang w:val="tr-TR"/>
              </w:rPr>
              <w:t>KMK</w:t>
            </w:r>
            <w:r w:rsidR="006C2341">
              <w:rPr>
                <w:rFonts w:ascii="Times New Roman" w:hAnsi="Times New Roman" w:cs="Times New Roman"/>
                <w:b w:val="0"/>
                <w:bCs w:val="0"/>
                <w:iCs/>
                <w:lang w:val="tr-TR"/>
              </w:rPr>
              <w:t>.D</w:t>
            </w:r>
            <w:proofErr w:type="gramEnd"/>
            <w:r w:rsidR="006C2341">
              <w:rPr>
                <w:rFonts w:ascii="Times New Roman" w:hAnsi="Times New Roman" w:cs="Times New Roman"/>
                <w:b w:val="0"/>
                <w:bCs w:val="0"/>
                <w:iCs/>
                <w:lang w:val="tr-TR"/>
              </w:rPr>
              <w:t>.2.1.1 misyon-ve-vizyon</w:t>
            </w:r>
            <w:r w:rsidR="00716050">
              <w:rPr>
                <w:rFonts w:ascii="Times New Roman" w:hAnsi="Times New Roman" w:cs="Times New Roman"/>
                <w:b w:val="0"/>
                <w:bCs w:val="0"/>
                <w:iCs/>
                <w:lang w:val="tr-TR"/>
              </w:rPr>
              <w:t xml:space="preserve">) </w:t>
            </w:r>
            <w:r w:rsidRPr="00266EA8">
              <w:rPr>
                <w:rFonts w:ascii="Times New Roman" w:hAnsi="Times New Roman" w:cs="Times New Roman"/>
                <w:b w:val="0"/>
                <w:bCs w:val="0"/>
                <w:iCs/>
                <w:lang w:val="tr-TR"/>
              </w:rPr>
              <w:t>uygun olarak toplumla güçlü bağlar kurmayı hedeflemektedir. Kurumun temel amacı, öğrencilerin ve mezunların istihdam edilebilirlik becerilerini geliştirmek, onları iş dünyasına hazırlamak ve sektörle doğrudan temas kurmalarını sağlamaktır. Bu kapsamda gerçekleştirilen Kariyer Okulu, Kariyer Zirvesi, Kariyer Fuarları, girişimcilik ve özgeçmiş hazırlama eğitimleri gibi faaliyetler, sadece üniversite öğrencilerine değil, aynı zamanda toplumun nitelikli iş gücüne olan katkısına da yöneliktir.</w:t>
            </w:r>
          </w:p>
          <w:p w14:paraId="686052ED" w14:textId="77777777" w:rsidR="00266EA8" w:rsidRPr="00266EA8" w:rsidRDefault="00266EA8" w:rsidP="00266EA8">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Örnek Faaliyetler:</w:t>
            </w:r>
          </w:p>
          <w:p w14:paraId="525A3D84" w14:textId="77777777" w:rsidR="00266EA8" w:rsidRPr="00266EA8" w:rsidRDefault="00266EA8" w:rsidP="00BE7A04">
            <w:pPr>
              <w:numPr>
                <w:ilvl w:val="0"/>
                <w:numId w:val="21"/>
              </w:num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10. ve 11. Kariyer Okulu (2024–2025 Eğitim Yılı)</w:t>
            </w:r>
          </w:p>
          <w:p w14:paraId="6AF6CE9C" w14:textId="77777777" w:rsidR="00266EA8" w:rsidRPr="00266EA8" w:rsidRDefault="00266EA8" w:rsidP="00BE7A04">
            <w:pPr>
              <w:numPr>
                <w:ilvl w:val="0"/>
                <w:numId w:val="21"/>
              </w:num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2025 Kariyer Fuarları (Göztepe, RTE, Mehmet Genç Yerleşkesi)</w:t>
            </w:r>
          </w:p>
          <w:p w14:paraId="196138D3" w14:textId="77777777" w:rsidR="00266EA8" w:rsidRPr="00266EA8" w:rsidRDefault="00266EA8" w:rsidP="00BE7A04">
            <w:pPr>
              <w:numPr>
                <w:ilvl w:val="0"/>
                <w:numId w:val="21"/>
              </w:num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THY ile iş birliğiyle düzenlenen sektör günleri ve seminerler</w:t>
            </w:r>
          </w:p>
          <w:p w14:paraId="622596A8" w14:textId="3CAA4C64" w:rsidR="00266EA8" w:rsidRDefault="00266EA8" w:rsidP="00BE7A04">
            <w:pPr>
              <w:numPr>
                <w:ilvl w:val="0"/>
                <w:numId w:val="21"/>
              </w:num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 xml:space="preserve">CV Hazırlama, Mülakat Teknikleri, Girişimcilik gibi halka açık </w:t>
            </w:r>
            <w:proofErr w:type="gramStart"/>
            <w:r w:rsidRPr="00266EA8">
              <w:rPr>
                <w:rFonts w:ascii="Times New Roman" w:hAnsi="Times New Roman" w:cs="Times New Roman"/>
                <w:b w:val="0"/>
                <w:bCs w:val="0"/>
                <w:iCs/>
                <w:lang w:val="tr-TR"/>
              </w:rPr>
              <w:t>online</w:t>
            </w:r>
            <w:proofErr w:type="gramEnd"/>
            <w:r w:rsidRPr="00266EA8">
              <w:rPr>
                <w:rFonts w:ascii="Times New Roman" w:hAnsi="Times New Roman" w:cs="Times New Roman"/>
                <w:b w:val="0"/>
                <w:bCs w:val="0"/>
                <w:iCs/>
                <w:lang w:val="tr-TR"/>
              </w:rPr>
              <w:t xml:space="preserve"> seminerler</w:t>
            </w:r>
          </w:p>
          <w:p w14:paraId="6C417610" w14:textId="11E5F204" w:rsidR="00291BD6" w:rsidRDefault="00291BD6" w:rsidP="00291BD6">
            <w:pPr>
              <w:numPr>
                <w:ilvl w:val="0"/>
                <w:numId w:val="21"/>
              </w:numPr>
              <w:spacing w:after="0"/>
              <w:ind w:right="63"/>
              <w:rPr>
                <w:rFonts w:ascii="Times New Roman" w:hAnsi="Times New Roman" w:cs="Times New Roman"/>
                <w:b w:val="0"/>
                <w:bCs w:val="0"/>
                <w:iCs/>
                <w:lang w:val="tr-TR"/>
              </w:rPr>
            </w:pPr>
            <w:r>
              <w:rPr>
                <w:rFonts w:ascii="Times New Roman" w:hAnsi="Times New Roman" w:cs="Times New Roman"/>
                <w:b w:val="0"/>
                <w:bCs w:val="0"/>
                <w:iCs/>
                <w:lang w:val="tr-TR"/>
              </w:rPr>
              <w:lastRenderedPageBreak/>
              <w:t>S</w:t>
            </w:r>
            <w:r w:rsidRPr="00291BD6">
              <w:rPr>
                <w:rFonts w:ascii="Times New Roman" w:hAnsi="Times New Roman" w:cs="Times New Roman"/>
                <w:b w:val="0"/>
                <w:bCs w:val="0"/>
                <w:iCs/>
                <w:lang w:val="tr-TR"/>
              </w:rPr>
              <w:t>ürdürebilir Kalkınma Zirvesi</w:t>
            </w:r>
          </w:p>
          <w:p w14:paraId="3D825041" w14:textId="7D0AF563" w:rsidR="00291BD6" w:rsidRDefault="00291BD6" w:rsidP="00291BD6">
            <w:pPr>
              <w:numPr>
                <w:ilvl w:val="0"/>
                <w:numId w:val="21"/>
              </w:numPr>
              <w:spacing w:after="0"/>
              <w:ind w:right="63"/>
              <w:rPr>
                <w:rFonts w:ascii="Times New Roman" w:hAnsi="Times New Roman" w:cs="Times New Roman"/>
                <w:b w:val="0"/>
                <w:bCs w:val="0"/>
                <w:iCs/>
                <w:lang w:val="tr-TR"/>
              </w:rPr>
            </w:pPr>
            <w:r w:rsidRPr="00291BD6">
              <w:rPr>
                <w:rFonts w:ascii="Times New Roman" w:hAnsi="Times New Roman" w:cs="Times New Roman"/>
                <w:b w:val="0"/>
                <w:bCs w:val="0"/>
                <w:iCs/>
                <w:lang w:val="tr-TR"/>
              </w:rPr>
              <w:t>Geleceği Birlikte İnşa Et: Kariyer, İş Dünyası ve Mentör–Menti</w:t>
            </w:r>
          </w:p>
          <w:p w14:paraId="2874C0D7" w14:textId="5ED31D00" w:rsidR="00291BD6" w:rsidRDefault="00291BD6" w:rsidP="00291BD6">
            <w:pPr>
              <w:numPr>
                <w:ilvl w:val="0"/>
                <w:numId w:val="21"/>
              </w:numPr>
              <w:spacing w:after="0"/>
              <w:ind w:right="63"/>
              <w:rPr>
                <w:rFonts w:ascii="Times New Roman" w:hAnsi="Times New Roman" w:cs="Times New Roman"/>
                <w:b w:val="0"/>
                <w:bCs w:val="0"/>
                <w:iCs/>
                <w:lang w:val="tr-TR"/>
              </w:rPr>
            </w:pPr>
            <w:r w:rsidRPr="00291BD6">
              <w:rPr>
                <w:rFonts w:ascii="Times New Roman" w:hAnsi="Times New Roman" w:cs="Times New Roman"/>
                <w:b w:val="0"/>
                <w:bCs w:val="0"/>
                <w:iCs/>
                <w:lang w:val="tr-TR"/>
              </w:rPr>
              <w:t>Turknet Join the Net! Kariyer Semineri</w:t>
            </w:r>
          </w:p>
          <w:p w14:paraId="640C647C" w14:textId="4BE180FD" w:rsidR="00291BD6" w:rsidRDefault="00291BD6" w:rsidP="00291BD6">
            <w:pPr>
              <w:numPr>
                <w:ilvl w:val="0"/>
                <w:numId w:val="21"/>
              </w:numPr>
              <w:spacing w:after="0"/>
              <w:ind w:right="63"/>
              <w:rPr>
                <w:rFonts w:ascii="Times New Roman" w:hAnsi="Times New Roman" w:cs="Times New Roman"/>
                <w:b w:val="0"/>
                <w:bCs w:val="0"/>
                <w:iCs/>
                <w:lang w:val="tr-TR"/>
              </w:rPr>
            </w:pPr>
            <w:r>
              <w:rPr>
                <w:rFonts w:ascii="Times New Roman" w:hAnsi="Times New Roman" w:cs="Times New Roman"/>
                <w:b w:val="0"/>
                <w:bCs w:val="0"/>
                <w:iCs/>
                <w:lang w:val="tr-TR"/>
              </w:rPr>
              <w:t>LÖSEV Geleceğin Liderlerini Arıyor</w:t>
            </w:r>
          </w:p>
          <w:p w14:paraId="251E3FB4" w14:textId="5DDFE011" w:rsidR="00732A92" w:rsidRPr="00266EA8" w:rsidRDefault="00732A92" w:rsidP="00291BD6">
            <w:pPr>
              <w:numPr>
                <w:ilvl w:val="0"/>
                <w:numId w:val="21"/>
              </w:numPr>
              <w:spacing w:after="0"/>
              <w:ind w:right="63"/>
              <w:rPr>
                <w:rFonts w:ascii="Times New Roman" w:hAnsi="Times New Roman" w:cs="Times New Roman"/>
                <w:b w:val="0"/>
                <w:bCs w:val="0"/>
                <w:iCs/>
                <w:lang w:val="tr-TR"/>
              </w:rPr>
            </w:pPr>
            <w:r w:rsidRPr="00732A92">
              <w:rPr>
                <w:rFonts w:ascii="Times New Roman" w:hAnsi="Times New Roman" w:cs="Times New Roman"/>
                <w:b w:val="0"/>
                <w:bCs w:val="0"/>
                <w:iCs/>
                <w:lang w:val="tr-TR"/>
              </w:rPr>
              <w:t>TÜBİTAK Avrupa Moleküler Biyoloji Organizasyonu (EMBO) Burs ve Desteklerine Yönelik Tanıtım Etkinliği</w:t>
            </w:r>
          </w:p>
          <w:p w14:paraId="687E66E7" w14:textId="5E208ED9" w:rsidR="00266EA8" w:rsidRPr="00266EA8" w:rsidRDefault="00266EA8" w:rsidP="00266EA8">
            <w:pPr>
              <w:spacing w:after="0"/>
              <w:ind w:right="63"/>
              <w:rPr>
                <w:rFonts w:ascii="Times New Roman" w:hAnsi="Times New Roman" w:cs="Times New Roman"/>
                <w:iCs/>
                <w:lang w:val="tr-TR"/>
              </w:rPr>
            </w:pPr>
          </w:p>
          <w:p w14:paraId="543E9F62" w14:textId="69632C98" w:rsidR="00266EA8" w:rsidRPr="00266EA8" w:rsidRDefault="00266EA8" w:rsidP="00BE7A04">
            <w:pPr>
              <w:numPr>
                <w:ilvl w:val="0"/>
                <w:numId w:val="17"/>
              </w:numPr>
              <w:spacing w:after="0"/>
              <w:ind w:right="63"/>
              <w:rPr>
                <w:rFonts w:ascii="Times New Roman" w:hAnsi="Times New Roman" w:cs="Times New Roman"/>
                <w:iCs/>
                <w:lang w:val="tr-TR"/>
              </w:rPr>
            </w:pPr>
            <w:r w:rsidRPr="00266EA8">
              <w:rPr>
                <w:rFonts w:ascii="Times New Roman" w:hAnsi="Times New Roman" w:cs="Times New Roman"/>
                <w:iCs/>
                <w:lang w:val="tr-TR"/>
              </w:rPr>
              <w:t>İş Birliği Yapılan Kurumlarla İmzalanan Protokoller ve Anlaşmalar</w:t>
            </w:r>
          </w:p>
          <w:p w14:paraId="610054F0" w14:textId="0723AF69" w:rsidR="00BC7B94" w:rsidRPr="00927D74" w:rsidRDefault="00266EA8" w:rsidP="00BD4CF0">
            <w:pPr>
              <w:spacing w:after="0"/>
              <w:ind w:right="63"/>
              <w:rPr>
                <w:rFonts w:ascii="Times New Roman" w:hAnsi="Times New Roman" w:cs="Times New Roman"/>
                <w:b w:val="0"/>
                <w:bCs w:val="0"/>
                <w:iCs/>
                <w:lang w:val="tr-TR"/>
              </w:rPr>
            </w:pPr>
            <w:r w:rsidRPr="00266EA8">
              <w:rPr>
                <w:rFonts w:ascii="Times New Roman" w:hAnsi="Times New Roman" w:cs="Times New Roman"/>
                <w:b w:val="0"/>
                <w:bCs w:val="0"/>
                <w:iCs/>
                <w:lang w:val="tr-TR"/>
              </w:rPr>
              <w:t>MARKAM, toplumsal katkıyı artırmak amacıyla birçok özel sektör ve kamu kuruluşu ile iş birliği pr</w:t>
            </w:r>
            <w:r w:rsidR="00BD4CF0">
              <w:rPr>
                <w:rFonts w:ascii="Times New Roman" w:hAnsi="Times New Roman" w:cs="Times New Roman"/>
                <w:b w:val="0"/>
                <w:bCs w:val="0"/>
                <w:iCs/>
                <w:lang w:val="tr-TR"/>
              </w:rPr>
              <w:t xml:space="preserve">otokolleri geliştirmiştir. THY, </w:t>
            </w:r>
            <w:r w:rsidR="00291BD6">
              <w:rPr>
                <w:rFonts w:ascii="Times New Roman" w:hAnsi="Times New Roman" w:cs="Times New Roman"/>
                <w:b w:val="0"/>
                <w:bCs w:val="0"/>
                <w:iCs/>
                <w:lang w:val="tr-TR"/>
              </w:rPr>
              <w:t>İŞKUR, RSM Türkiye, AVL Türkiye,</w:t>
            </w:r>
            <w:r w:rsidR="00BD4CF0">
              <w:rPr>
                <w:rFonts w:ascii="Times New Roman" w:hAnsi="Times New Roman" w:cs="Times New Roman"/>
                <w:b w:val="0"/>
                <w:bCs w:val="0"/>
                <w:iCs/>
                <w:lang w:val="tr-TR"/>
              </w:rPr>
              <w:t xml:space="preserve"> AIESEC, KAFFED, TURKNET</w:t>
            </w:r>
            <w:r w:rsidR="00291BD6">
              <w:rPr>
                <w:rFonts w:ascii="Times New Roman" w:hAnsi="Times New Roman" w:cs="Times New Roman"/>
                <w:b w:val="0"/>
                <w:bCs w:val="0"/>
                <w:iCs/>
                <w:lang w:val="tr-TR"/>
              </w:rPr>
              <w:t xml:space="preserve">, </w:t>
            </w:r>
            <w:proofErr w:type="gramStart"/>
            <w:r w:rsidR="00291BD6">
              <w:rPr>
                <w:rFonts w:ascii="Times New Roman" w:hAnsi="Times New Roman" w:cs="Times New Roman"/>
                <w:b w:val="0"/>
                <w:bCs w:val="0"/>
                <w:iCs/>
                <w:lang w:val="tr-TR"/>
              </w:rPr>
              <w:t>LÖSEV</w:t>
            </w:r>
            <w:r w:rsidR="00BD4CF0">
              <w:rPr>
                <w:rFonts w:ascii="Times New Roman" w:hAnsi="Times New Roman" w:cs="Times New Roman"/>
                <w:b w:val="0"/>
                <w:bCs w:val="0"/>
                <w:iCs/>
                <w:lang w:val="tr-TR"/>
              </w:rPr>
              <w:t xml:space="preserve"> ,TÜBİTAK</w:t>
            </w:r>
            <w:proofErr w:type="gramEnd"/>
            <w:r w:rsidR="00291BD6">
              <w:rPr>
                <w:rFonts w:ascii="Times New Roman" w:hAnsi="Times New Roman" w:cs="Times New Roman"/>
                <w:b w:val="0"/>
                <w:bCs w:val="0"/>
                <w:iCs/>
                <w:lang w:val="tr-TR"/>
              </w:rPr>
              <w:t xml:space="preserve"> </w:t>
            </w:r>
            <w:r w:rsidRPr="00266EA8">
              <w:rPr>
                <w:rFonts w:ascii="Times New Roman" w:hAnsi="Times New Roman" w:cs="Times New Roman"/>
                <w:b w:val="0"/>
                <w:bCs w:val="0"/>
                <w:iCs/>
                <w:lang w:val="tr-TR"/>
              </w:rPr>
              <w:t>gibi kurumlarla yapılan iş birlikleri sonucunda seminerler, staj programları, mentorluk faaliyetleri gerçekleştirilmiştir. Bu iş birlikleri genellikle e-posta yazışmaları</w:t>
            </w:r>
            <w:r w:rsidR="00F5182F">
              <w:rPr>
                <w:rFonts w:ascii="Times New Roman" w:hAnsi="Times New Roman" w:cs="Times New Roman"/>
                <w:b w:val="0"/>
                <w:bCs w:val="0"/>
                <w:iCs/>
                <w:lang w:val="tr-TR"/>
              </w:rPr>
              <w:t xml:space="preserve"> (</w:t>
            </w:r>
            <w:proofErr w:type="gramStart"/>
            <w:r w:rsidR="00F5182F">
              <w:rPr>
                <w:rFonts w:ascii="Times New Roman" w:hAnsi="Times New Roman" w:cs="Times New Roman"/>
                <w:b w:val="0"/>
                <w:bCs w:val="0"/>
                <w:iCs/>
                <w:lang w:val="tr-TR"/>
              </w:rPr>
              <w:t>KMK.D</w:t>
            </w:r>
            <w:proofErr w:type="gramEnd"/>
            <w:r w:rsidR="00F5182F">
              <w:rPr>
                <w:rFonts w:ascii="Times New Roman" w:hAnsi="Times New Roman" w:cs="Times New Roman"/>
                <w:b w:val="0"/>
                <w:bCs w:val="0"/>
                <w:iCs/>
                <w:lang w:val="tr-TR"/>
              </w:rPr>
              <w:t xml:space="preserve">.2.1.3 </w:t>
            </w:r>
            <w:r w:rsidR="00854B94">
              <w:rPr>
                <w:rFonts w:ascii="Times New Roman" w:hAnsi="Times New Roman" w:cs="Times New Roman"/>
                <w:b w:val="0"/>
                <w:bCs w:val="0"/>
                <w:iCs/>
                <w:lang w:val="tr-TR"/>
              </w:rPr>
              <w:t>isbirligi-mail</w:t>
            </w:r>
            <w:r w:rsidR="00F5182F">
              <w:rPr>
                <w:rFonts w:ascii="Times New Roman" w:hAnsi="Times New Roman" w:cs="Times New Roman"/>
                <w:b w:val="0"/>
                <w:bCs w:val="0"/>
                <w:iCs/>
                <w:lang w:val="tr-TR"/>
              </w:rPr>
              <w:t>)</w:t>
            </w:r>
            <w:r w:rsidRPr="00266EA8">
              <w:rPr>
                <w:rFonts w:ascii="Times New Roman" w:hAnsi="Times New Roman" w:cs="Times New Roman"/>
                <w:b w:val="0"/>
                <w:bCs w:val="0"/>
                <w:iCs/>
                <w:lang w:val="tr-TR"/>
              </w:rPr>
              <w:t xml:space="preserve">, iş birliği protokolü </w:t>
            </w:r>
            <w:r w:rsidR="00A06910">
              <w:rPr>
                <w:rFonts w:ascii="Times New Roman" w:hAnsi="Times New Roman" w:cs="Times New Roman"/>
                <w:b w:val="0"/>
                <w:bCs w:val="0"/>
                <w:iCs/>
                <w:lang w:val="tr-TR"/>
              </w:rPr>
              <w:t xml:space="preserve">(KMK.D.2.1.2 </w:t>
            </w:r>
            <w:r w:rsidR="00A06910" w:rsidRPr="00522E9D">
              <w:rPr>
                <w:rFonts w:ascii="Times New Roman" w:hAnsi="Times New Roman" w:cs="Times New Roman"/>
                <w:b w:val="0"/>
                <w:bCs w:val="0"/>
                <w:iCs/>
                <w:lang w:val="tr-TR"/>
              </w:rPr>
              <w:t>isbirligi-protokolu</w:t>
            </w:r>
            <w:r w:rsidR="00A06910">
              <w:rPr>
                <w:rFonts w:ascii="Times New Roman" w:hAnsi="Times New Roman" w:cs="Times New Roman"/>
                <w:b w:val="0"/>
                <w:bCs w:val="0"/>
                <w:iCs/>
                <w:lang w:val="tr-TR"/>
              </w:rPr>
              <w:t xml:space="preserve">) </w:t>
            </w:r>
            <w:r w:rsidRPr="00266EA8">
              <w:rPr>
                <w:rFonts w:ascii="Times New Roman" w:hAnsi="Times New Roman" w:cs="Times New Roman"/>
                <w:b w:val="0"/>
                <w:bCs w:val="0"/>
                <w:iCs/>
                <w:lang w:val="tr-TR"/>
              </w:rPr>
              <w:t>veya etkinlik sponsorluğu biçimindedir</w:t>
            </w:r>
            <w:r w:rsidR="00A06910">
              <w:rPr>
                <w:rFonts w:ascii="Times New Roman" w:hAnsi="Times New Roman" w:cs="Times New Roman"/>
                <w:b w:val="0"/>
                <w:bCs w:val="0"/>
                <w:iCs/>
                <w:lang w:val="tr-TR"/>
              </w:rPr>
              <w:t xml:space="preserve"> (KMK.D.2.1.</w:t>
            </w:r>
            <w:r w:rsidR="00B018ED">
              <w:rPr>
                <w:rFonts w:ascii="Times New Roman" w:hAnsi="Times New Roman" w:cs="Times New Roman"/>
                <w:b w:val="0"/>
                <w:bCs w:val="0"/>
                <w:iCs/>
                <w:lang w:val="tr-TR"/>
              </w:rPr>
              <w:t>4 kariyer-fuari-afis</w:t>
            </w:r>
            <w:r w:rsidR="00A06910">
              <w:rPr>
                <w:rFonts w:ascii="Times New Roman" w:hAnsi="Times New Roman" w:cs="Times New Roman"/>
                <w:b w:val="0"/>
                <w:bCs w:val="0"/>
                <w:iCs/>
                <w:lang w:val="tr-TR"/>
              </w:rPr>
              <w:t>)</w:t>
            </w:r>
            <w:r w:rsidRPr="00266EA8">
              <w:rPr>
                <w:rFonts w:ascii="Times New Roman" w:hAnsi="Times New Roman" w:cs="Times New Roman"/>
                <w:b w:val="0"/>
                <w:bCs w:val="0"/>
                <w:iCs/>
                <w:lang w:val="tr-TR"/>
              </w:rPr>
              <w:t>.</w:t>
            </w:r>
          </w:p>
        </w:tc>
      </w:tr>
    </w:tbl>
    <w:p w14:paraId="40924129" w14:textId="77777777" w:rsidR="000D42DF" w:rsidRDefault="000D42DF" w:rsidP="00B74F42">
      <w:pPr>
        <w:tabs>
          <w:tab w:val="left" w:pos="1590"/>
        </w:tabs>
        <w:rPr>
          <w:rFonts w:ascii="Times New Roman" w:hAnsi="Times New Roman" w:cs="Times New Roman"/>
          <w:sz w:val="24"/>
          <w:szCs w:val="24"/>
        </w:rPr>
      </w:pPr>
    </w:p>
    <w:p w14:paraId="38332417" w14:textId="0CC9F1F6" w:rsidR="0089298D" w:rsidRPr="00B74F42" w:rsidRDefault="0089298D" w:rsidP="00B74F42">
      <w:pPr>
        <w:tabs>
          <w:tab w:val="left" w:pos="1590"/>
        </w:tabs>
        <w:rPr>
          <w:rFonts w:ascii="Times New Roman" w:hAnsi="Times New Roman" w:cs="Times New Roman"/>
          <w:sz w:val="24"/>
          <w:szCs w:val="24"/>
        </w:rPr>
        <w:sectPr w:rsidR="0089298D" w:rsidRPr="00B74F42" w:rsidSect="00AA010E">
          <w:headerReference w:type="default" r:id="rId8"/>
          <w:type w:val="continuous"/>
          <w:pgSz w:w="11907" w:h="16840" w:code="9"/>
          <w:pgMar w:top="1418" w:right="1418" w:bottom="1418" w:left="1418" w:header="567" w:footer="567" w:gutter="0"/>
          <w:pgNumType w:start="11"/>
          <w:cols w:space="708"/>
          <w:titlePg/>
          <w:docGrid w:linePitch="360"/>
        </w:sectPr>
      </w:pPr>
    </w:p>
    <w:p w14:paraId="22CF2E1C" w14:textId="7D129266" w:rsidR="00B437C4" w:rsidRPr="00A772E1" w:rsidRDefault="00B437C4" w:rsidP="00A772E1">
      <w:pPr>
        <w:pStyle w:val="BIDRHD1"/>
        <w:numPr>
          <w:ilvl w:val="0"/>
          <w:numId w:val="0"/>
        </w:numPr>
        <w:ind w:left="360" w:hanging="360"/>
      </w:pPr>
      <w:r w:rsidRPr="00E1225B">
        <w:lastRenderedPageBreak/>
        <w:t>SONUÇ VE DEĞERLENDİRME</w:t>
      </w:r>
    </w:p>
    <w:bookmarkEnd w:id="0"/>
    <w:p w14:paraId="6E67CBFB" w14:textId="77777777" w:rsidR="005B289A" w:rsidRPr="005B289A" w:rsidRDefault="005B289A" w:rsidP="005B289A">
      <w:pPr>
        <w:pStyle w:val="NormalWeb"/>
        <w:rPr>
          <w:lang w:val="tr-TR"/>
        </w:rPr>
      </w:pPr>
      <w:r w:rsidRPr="005B289A">
        <w:rPr>
          <w:lang w:val="tr-TR"/>
        </w:rPr>
        <w:t>2025 yılı boyunca Marmara Üniversitesi Kariyer Merkezi Koordinatörlüğü (MARKAM), liderlik, kalite güvencesi, paydaş ilişkileri, öğrenci/mezun desteği ve toplumsal katkı alanlarında yürüttüğü sistematik faaliyetlerle kurumsal hedeflerine büyük ölçüde ulaşmıştır. Birimin yönetim modeli, dijital sistemlerle desteklenmiş olup şeffaf, erişilebilir ve süreç odaklı bir yapı sergilemektedir. Kariyer Fuarı ve Zirvesi Bilgilendirme/Talep Formu, Öğrenci Danışmanlık Formu gibi çevrim içi başvuru mekanizmaları sayesinde hizmetlere erişim kolaylaştırılmış ve başvuru süreçleri kayıt altına alınmıştır.</w:t>
      </w:r>
    </w:p>
    <w:p w14:paraId="1F095EB6" w14:textId="77777777" w:rsidR="005B289A" w:rsidRPr="005B289A" w:rsidRDefault="005B289A" w:rsidP="005B289A">
      <w:pPr>
        <w:pStyle w:val="NormalWeb"/>
        <w:rPr>
          <w:lang w:val="tr-TR"/>
        </w:rPr>
      </w:pPr>
      <w:r w:rsidRPr="005B289A">
        <w:rPr>
          <w:b/>
          <w:bCs/>
          <w:lang w:val="tr-TR"/>
        </w:rPr>
        <w:t>Liderlik ve yönetişim</w:t>
      </w:r>
      <w:r w:rsidRPr="005B289A">
        <w:rPr>
          <w:lang w:val="tr-TR"/>
        </w:rPr>
        <w:t xml:space="preserve"> alanında planlı yürütülen Kariyer Okulu organizasyonları (10. ve 11. dönemler), hem öğrenci gelişimine hem de kurumsal temsil gücüne katkı sağlamıştır. Etkinlikler, farklı sektörlerden uzmanlarla iş birliği içinde gerçekleştirilmiş ve yüksek katılım oranları elde edilmiştir. Öğrenci memnuniyeti ve etkinlik etkinliği, anketler ve değerlendirme formları aracılığıyla izlenmiş; içerikler buna göre güncellenmiştir. 11. Kariyer Okulu’na 876, 10. Kariyer Okulu’na ise 1020 öğrenci katılım göstermiştir. Göztepe, RTE ve Mehmet Genç yerleşkelerinde düzenlenen </w:t>
      </w:r>
      <w:r w:rsidRPr="005B289A">
        <w:rPr>
          <w:b/>
          <w:bCs/>
          <w:lang w:val="tr-TR"/>
        </w:rPr>
        <w:t>2025 Kariyer Fuarları</w:t>
      </w:r>
      <w:r w:rsidRPr="005B289A">
        <w:rPr>
          <w:lang w:val="tr-TR"/>
        </w:rPr>
        <w:t>, toplamda 5500’ü aşkın katılımla gerçekleşmiştir.</w:t>
      </w:r>
    </w:p>
    <w:p w14:paraId="45832FC7" w14:textId="77777777" w:rsidR="005B289A" w:rsidRPr="005B289A" w:rsidRDefault="005B289A" w:rsidP="005B289A">
      <w:pPr>
        <w:pStyle w:val="NormalWeb"/>
        <w:rPr>
          <w:lang w:val="tr-TR"/>
        </w:rPr>
      </w:pPr>
      <w:r w:rsidRPr="005B289A">
        <w:rPr>
          <w:b/>
          <w:bCs/>
          <w:lang w:val="tr-TR"/>
        </w:rPr>
        <w:t>İç kalite güvencesi</w:t>
      </w:r>
      <w:r w:rsidRPr="005B289A">
        <w:rPr>
          <w:lang w:val="tr-TR"/>
        </w:rPr>
        <w:t xml:space="preserve"> çerçevesinde, iş/staj ilanlarının yayınlanmasından etkinlik geri </w:t>
      </w:r>
      <w:bookmarkStart w:id="1" w:name="_GoBack"/>
      <w:bookmarkEnd w:id="1"/>
      <w:r w:rsidRPr="005B289A">
        <w:rPr>
          <w:lang w:val="tr-TR"/>
        </w:rPr>
        <w:t>bildirimlerine kadar tüm süreçler tanımlanmış, belge ve kayıtlarla yürütülmüştür. Web sitesi üzerinden sağlanan duyuru altyapısı, e-posta bildirim sistemleri ve geri bildirim eylem planları bu süreci desteklemektedir.</w:t>
      </w:r>
    </w:p>
    <w:p w14:paraId="54CCBFF5" w14:textId="0B3EE383" w:rsidR="005B289A" w:rsidRPr="005B289A" w:rsidRDefault="005B289A" w:rsidP="005B289A">
      <w:pPr>
        <w:pStyle w:val="NormalWeb"/>
        <w:rPr>
          <w:lang w:val="tr-TR"/>
        </w:rPr>
      </w:pPr>
      <w:r w:rsidRPr="005B289A">
        <w:rPr>
          <w:b/>
          <w:bCs/>
          <w:lang w:val="tr-TR"/>
        </w:rPr>
        <w:t>Paydaş katılımı</w:t>
      </w:r>
      <w:r w:rsidRPr="005B289A">
        <w:rPr>
          <w:lang w:val="tr-TR"/>
        </w:rPr>
        <w:t>, birimin en güçlü yönlerinden biri olarak öne çıkmaktadır. THY, AIESEC, ALİ RAİF İlaç, AVL Türkiye</w:t>
      </w:r>
      <w:r w:rsidR="00883FFA">
        <w:rPr>
          <w:lang w:val="tr-TR"/>
        </w:rPr>
        <w:t>, KAFFED, AIESEC, TURKNET, LÖSEV, TÜBİTAK</w:t>
      </w:r>
      <w:r w:rsidRPr="005B289A">
        <w:rPr>
          <w:lang w:val="tr-TR"/>
        </w:rPr>
        <w:t xml:space="preserve"> gibi dış paydaşlarla etkinlik ve proje düzeyinde iş birlikleri gerçekleştirilmiş; aynı zamanda öğrenci işleri, bilgi işlem gibi iç paydaşlarla da süreçler koordineli olarak yürütülmüştür. Özellikle teknik gezi, sektör semineri ve mülakat </w:t>
      </w:r>
      <w:proofErr w:type="gramStart"/>
      <w:r w:rsidRPr="005B289A">
        <w:rPr>
          <w:lang w:val="tr-TR"/>
        </w:rPr>
        <w:t>simülasyonları</w:t>
      </w:r>
      <w:proofErr w:type="gramEnd"/>
      <w:r w:rsidRPr="005B289A">
        <w:rPr>
          <w:lang w:val="tr-TR"/>
        </w:rPr>
        <w:t xml:space="preserve"> gibi uygulamalar, iş dünyası ile doğrudan temas kurmaya olanak sağlamıştır.</w:t>
      </w:r>
    </w:p>
    <w:p w14:paraId="4DECEB9A" w14:textId="77777777" w:rsidR="005B289A" w:rsidRPr="005B289A" w:rsidRDefault="005B289A" w:rsidP="005B289A">
      <w:pPr>
        <w:pStyle w:val="NormalWeb"/>
        <w:rPr>
          <w:lang w:val="tr-TR"/>
        </w:rPr>
      </w:pPr>
      <w:r w:rsidRPr="005B289A">
        <w:rPr>
          <w:b/>
          <w:bCs/>
          <w:lang w:val="tr-TR"/>
        </w:rPr>
        <w:t>Akademik destek hizmetleri</w:t>
      </w:r>
      <w:r w:rsidRPr="005B289A">
        <w:rPr>
          <w:lang w:val="tr-TR"/>
        </w:rPr>
        <w:t>, öğrencilere hem bireysel danışmanlık hem de grup eğitimleri yoluyla sağlanmıştır. “Kariyer Danışmanlık Talep Formu” üzerinden alınan başvurular, çevrim içi ve yüz yüze randevu sistemine göre planlanmış; öğrenciler ihtiyaç duydukları alanlarda uzmanlardan destek almıştır. Bu süreçler, ölçülebilir verilerle izlenmiş ve sürdürülebilir bir yapıya kavuşturulmuştur.</w:t>
      </w:r>
    </w:p>
    <w:p w14:paraId="1517455F" w14:textId="77777777" w:rsidR="005B289A" w:rsidRPr="005B289A" w:rsidRDefault="005B289A" w:rsidP="005B289A">
      <w:pPr>
        <w:pStyle w:val="NormalWeb"/>
        <w:rPr>
          <w:lang w:val="tr-TR"/>
        </w:rPr>
      </w:pPr>
      <w:r w:rsidRPr="005B289A">
        <w:rPr>
          <w:b/>
          <w:bCs/>
          <w:lang w:val="tr-TR"/>
        </w:rPr>
        <w:t>Toplumsal katkı</w:t>
      </w:r>
      <w:r w:rsidRPr="005B289A">
        <w:rPr>
          <w:lang w:val="tr-TR"/>
        </w:rPr>
        <w:t xml:space="preserve"> performansı açısından Kariyer Fuarları, Zirveler, Eğitim Günleri ve Kariyer Okulu gibi organizasyonlar; üniversite-toplum-iş dünyası arasında güçlü bir köprü kurulmasına katkı sağlamıştır. Etkinliklerin kapsamı, içeriği ve ulaşılabilirliği, sadece öğrencilere değil aynı zamanda mezunlara ve sektör temsilcilerine de yöneliktir. Bu doğrultuda yürütülen faaliyetler, üniversitenin toplumsal sorumluluk </w:t>
      </w:r>
      <w:proofErr w:type="gramStart"/>
      <w:r w:rsidRPr="005B289A">
        <w:rPr>
          <w:lang w:val="tr-TR"/>
        </w:rPr>
        <w:t>misyonuyla</w:t>
      </w:r>
      <w:proofErr w:type="gramEnd"/>
      <w:r w:rsidRPr="005B289A">
        <w:rPr>
          <w:lang w:val="tr-TR"/>
        </w:rPr>
        <w:t xml:space="preserve"> doğrudan örtüşmektedir.</w:t>
      </w:r>
    </w:p>
    <w:p w14:paraId="5A68D74D" w14:textId="77777777" w:rsidR="00E90953" w:rsidRPr="00E90953" w:rsidRDefault="00E90953" w:rsidP="00BE7A04">
      <w:pPr>
        <w:pStyle w:val="NormalWeb"/>
        <w:numPr>
          <w:ilvl w:val="0"/>
          <w:numId w:val="19"/>
        </w:numPr>
        <w:rPr>
          <w:b/>
          <w:bCs/>
          <w:lang w:val="tr-TR"/>
        </w:rPr>
      </w:pPr>
      <w:r w:rsidRPr="00E90953">
        <w:rPr>
          <w:b/>
          <w:bCs/>
          <w:lang w:val="tr-TR"/>
        </w:rPr>
        <w:t>Güçlü Yönler:</w:t>
      </w:r>
    </w:p>
    <w:p w14:paraId="031896CB" w14:textId="77777777" w:rsidR="00E90953" w:rsidRPr="00E90953" w:rsidRDefault="00E90953" w:rsidP="00BE7A04">
      <w:pPr>
        <w:pStyle w:val="NormalWeb"/>
        <w:numPr>
          <w:ilvl w:val="0"/>
          <w:numId w:val="18"/>
        </w:numPr>
        <w:rPr>
          <w:lang w:val="tr-TR"/>
        </w:rPr>
      </w:pPr>
      <w:r w:rsidRPr="00E90953">
        <w:rPr>
          <w:lang w:val="tr-TR"/>
        </w:rPr>
        <w:lastRenderedPageBreak/>
        <w:t>Etkin planlanmış ve dijitalleştirilmiş süreç yönetimi</w:t>
      </w:r>
    </w:p>
    <w:p w14:paraId="615DA550" w14:textId="77777777" w:rsidR="00E90953" w:rsidRPr="00E90953" w:rsidRDefault="00E90953" w:rsidP="00BE7A04">
      <w:pPr>
        <w:pStyle w:val="NormalWeb"/>
        <w:numPr>
          <w:ilvl w:val="0"/>
          <w:numId w:val="18"/>
        </w:numPr>
        <w:rPr>
          <w:lang w:val="tr-TR"/>
        </w:rPr>
      </w:pPr>
      <w:r w:rsidRPr="00E90953">
        <w:rPr>
          <w:lang w:val="tr-TR"/>
        </w:rPr>
        <w:t>Yüksek katılım oranına sahip öğrenci etkinlikleri</w:t>
      </w:r>
    </w:p>
    <w:p w14:paraId="609BD76A" w14:textId="77777777" w:rsidR="00E90953" w:rsidRPr="00E90953" w:rsidRDefault="00E90953" w:rsidP="00BE7A04">
      <w:pPr>
        <w:pStyle w:val="NormalWeb"/>
        <w:numPr>
          <w:ilvl w:val="0"/>
          <w:numId w:val="18"/>
        </w:numPr>
        <w:rPr>
          <w:lang w:val="tr-TR"/>
        </w:rPr>
      </w:pPr>
      <w:r w:rsidRPr="00E90953">
        <w:rPr>
          <w:lang w:val="tr-TR"/>
        </w:rPr>
        <w:t>Geri bildirim ve değerlendirme sistemlerinin aktif kullanımı</w:t>
      </w:r>
    </w:p>
    <w:p w14:paraId="55A3D6D2" w14:textId="77777777" w:rsidR="00E90953" w:rsidRPr="00E90953" w:rsidRDefault="00E90953" w:rsidP="00BE7A04">
      <w:pPr>
        <w:pStyle w:val="NormalWeb"/>
        <w:numPr>
          <w:ilvl w:val="0"/>
          <w:numId w:val="18"/>
        </w:numPr>
        <w:rPr>
          <w:lang w:val="tr-TR"/>
        </w:rPr>
      </w:pPr>
      <w:r w:rsidRPr="00E90953">
        <w:rPr>
          <w:lang w:val="tr-TR"/>
        </w:rPr>
        <w:t xml:space="preserve">Ulusal platformlarla (CBİKO, Yetenek Kapısı) güçlü </w:t>
      </w:r>
      <w:proofErr w:type="gramStart"/>
      <w:r w:rsidRPr="00E90953">
        <w:rPr>
          <w:lang w:val="tr-TR"/>
        </w:rPr>
        <w:t>entegrasyon</w:t>
      </w:r>
      <w:proofErr w:type="gramEnd"/>
    </w:p>
    <w:p w14:paraId="097523EA" w14:textId="77777777" w:rsidR="00E90953" w:rsidRPr="00E90953" w:rsidRDefault="00E90953" w:rsidP="00BE7A04">
      <w:pPr>
        <w:pStyle w:val="NormalWeb"/>
        <w:numPr>
          <w:ilvl w:val="0"/>
          <w:numId w:val="18"/>
        </w:numPr>
        <w:rPr>
          <w:lang w:val="tr-TR"/>
        </w:rPr>
      </w:pPr>
      <w:r w:rsidRPr="00E90953">
        <w:rPr>
          <w:lang w:val="tr-TR"/>
        </w:rPr>
        <w:t>İç ve dış paydaşlarla sürdürülebilir iş birlikleri</w:t>
      </w:r>
    </w:p>
    <w:p w14:paraId="6DEF7184" w14:textId="77777777" w:rsidR="00E90953" w:rsidRPr="00E90953" w:rsidRDefault="00E90953" w:rsidP="00BE7A04">
      <w:pPr>
        <w:pStyle w:val="NormalWeb"/>
        <w:numPr>
          <w:ilvl w:val="0"/>
          <w:numId w:val="19"/>
        </w:numPr>
        <w:rPr>
          <w:b/>
          <w:bCs/>
          <w:lang w:val="tr-TR"/>
        </w:rPr>
      </w:pPr>
      <w:r w:rsidRPr="00E90953">
        <w:rPr>
          <w:b/>
          <w:bCs/>
          <w:lang w:val="tr-TR"/>
        </w:rPr>
        <w:t>İyileştirmeye Açık Yönler:</w:t>
      </w:r>
    </w:p>
    <w:p w14:paraId="15E2C6EC" w14:textId="77777777" w:rsidR="00E90953" w:rsidRPr="00E90953" w:rsidRDefault="00E90953" w:rsidP="00BE7A04">
      <w:pPr>
        <w:pStyle w:val="NormalWeb"/>
        <w:numPr>
          <w:ilvl w:val="0"/>
          <w:numId w:val="19"/>
        </w:numPr>
        <w:rPr>
          <w:lang w:val="tr-TR"/>
        </w:rPr>
      </w:pPr>
      <w:r w:rsidRPr="00E90953">
        <w:rPr>
          <w:lang w:val="tr-TR"/>
        </w:rPr>
        <w:t>Mezun izleme sisteminin daha analitik ve sürekli hale getirilmesi</w:t>
      </w:r>
    </w:p>
    <w:p w14:paraId="37F609DA" w14:textId="77777777" w:rsidR="00E90953" w:rsidRPr="00E90953" w:rsidRDefault="00E90953" w:rsidP="00BE7A04">
      <w:pPr>
        <w:pStyle w:val="NormalWeb"/>
        <w:numPr>
          <w:ilvl w:val="0"/>
          <w:numId w:val="19"/>
        </w:numPr>
        <w:rPr>
          <w:lang w:val="tr-TR"/>
        </w:rPr>
      </w:pPr>
      <w:r w:rsidRPr="00E90953">
        <w:rPr>
          <w:lang w:val="tr-TR"/>
        </w:rPr>
        <w:t>Etkinlik sonrası analiz raporlarının daha ayrıntılı sunulması</w:t>
      </w:r>
    </w:p>
    <w:p w14:paraId="74E4B9EC" w14:textId="77777777" w:rsidR="00E90953" w:rsidRPr="00E90953" w:rsidRDefault="00E90953" w:rsidP="00BE7A04">
      <w:pPr>
        <w:pStyle w:val="NormalWeb"/>
        <w:numPr>
          <w:ilvl w:val="0"/>
          <w:numId w:val="19"/>
        </w:numPr>
        <w:rPr>
          <w:lang w:val="tr-TR"/>
        </w:rPr>
      </w:pPr>
      <w:r w:rsidRPr="00E90953">
        <w:rPr>
          <w:lang w:val="tr-TR"/>
        </w:rPr>
        <w:t>Etkinlik temelli araştırma çıktılarının yayınlaştırılması</w:t>
      </w:r>
    </w:p>
    <w:p w14:paraId="05BD88C0" w14:textId="77777777" w:rsidR="00E90953" w:rsidRPr="00E90953" w:rsidRDefault="00E90953" w:rsidP="00BE7A04">
      <w:pPr>
        <w:pStyle w:val="NormalWeb"/>
        <w:numPr>
          <w:ilvl w:val="0"/>
          <w:numId w:val="19"/>
        </w:numPr>
        <w:rPr>
          <w:lang w:val="tr-TR"/>
        </w:rPr>
      </w:pPr>
      <w:r w:rsidRPr="00E90953">
        <w:rPr>
          <w:lang w:val="tr-TR"/>
        </w:rPr>
        <w:t>Dezavantajlı gruplara yönelik hizmetlerin ölçme ve izleme altyapılarının güçlendirilmesi</w:t>
      </w:r>
    </w:p>
    <w:p w14:paraId="1571954C" w14:textId="7278B7EF" w:rsidR="003A3C6F" w:rsidRDefault="00E90953" w:rsidP="00927D74">
      <w:pPr>
        <w:pStyle w:val="NormalWeb"/>
      </w:pPr>
      <w:r w:rsidRPr="00E90953">
        <w:rPr>
          <w:b/>
          <w:bCs/>
        </w:rPr>
        <w:t>Genel değerlendirme olarak</w:t>
      </w:r>
      <w:r w:rsidRPr="00E90953">
        <w:t xml:space="preserve">, MARKAM; kalite güvencesine entegre, stratejik hedeflere uyumlu, paydaş odaklı ve sürdürülebilir uygulamalarıyla 2025 yılı içinde örnek bir performans sergilemiştir. Önümüzdeki yıllarda özellikle </w:t>
      </w:r>
      <w:r w:rsidRPr="00E90953">
        <w:rPr>
          <w:b/>
          <w:bCs/>
        </w:rPr>
        <w:t>mezun ilişkileri yönetimi</w:t>
      </w:r>
      <w:r w:rsidRPr="00E90953">
        <w:t xml:space="preserve">, </w:t>
      </w:r>
      <w:r w:rsidRPr="00E90953">
        <w:rPr>
          <w:b/>
          <w:bCs/>
        </w:rPr>
        <w:t>stratejik veri analiz kapasitesi</w:t>
      </w:r>
      <w:r w:rsidRPr="00E90953">
        <w:t xml:space="preserve"> ve </w:t>
      </w:r>
      <w:r w:rsidRPr="00E90953">
        <w:rPr>
          <w:b/>
          <w:bCs/>
        </w:rPr>
        <w:t>toplumsal etki görünürlüğü</w:t>
      </w:r>
      <w:r w:rsidRPr="00E90953">
        <w:t xml:space="preserve"> alanlarında atılacak yapısal adımlar, bu başarının daha ileriye taşınmasına katkı sağlayacaktır.</w:t>
      </w:r>
    </w:p>
    <w:sectPr w:rsidR="003A3C6F" w:rsidSect="004A4F44">
      <w:footerReference w:type="default" r:id="rId9"/>
      <w:headerReference w:type="first" r:id="rId10"/>
      <w:footerReference w:type="first" r:id="rId11"/>
      <w:pgSz w:w="11907" w:h="16840"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3AADF" w14:textId="77777777" w:rsidR="00B97275" w:rsidRDefault="00B97275" w:rsidP="006F5F4E">
      <w:pPr>
        <w:spacing w:after="0"/>
      </w:pPr>
      <w:r>
        <w:separator/>
      </w:r>
    </w:p>
  </w:endnote>
  <w:endnote w:type="continuationSeparator" w:id="0">
    <w:p w14:paraId="7F292950" w14:textId="77777777" w:rsidR="00B97275" w:rsidRDefault="00B97275" w:rsidP="006F5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badi">
    <w:altName w:val="Arial"/>
    <w:charset w:val="00"/>
    <w:family w:val="swiss"/>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ato">
    <w:altName w:val="Arial"/>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693"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1917"/>
      <w:gridCol w:w="2550"/>
      <w:gridCol w:w="1419"/>
    </w:tblGrid>
    <w:tr w:rsidR="009C2F1D" w:rsidRPr="00E73268" w14:paraId="009B99DE" w14:textId="77777777" w:rsidTr="009C2F1D">
      <w:trPr>
        <w:trHeight w:val="416"/>
      </w:trPr>
      <w:tc>
        <w:tcPr>
          <w:tcW w:w="1540" w:type="pct"/>
          <w:vMerge w:val="restart"/>
          <w:tcBorders>
            <w:right w:val="single" w:sz="4" w:space="0" w:color="auto"/>
          </w:tcBorders>
        </w:tcPr>
        <w:p w14:paraId="40B5AF38" w14:textId="70CA95A8" w:rsidR="009C2F1D" w:rsidRPr="00956950" w:rsidRDefault="009C2F1D" w:rsidP="009C2F1D">
          <w:pPr>
            <w:pStyle w:val="stBilgi"/>
            <w:spacing w:line="276" w:lineRule="auto"/>
            <w:ind w:right="-140" w:hanging="2"/>
            <w:rPr>
              <w:rFonts w:ascii="Times New Roman" w:hAnsi="Times New Roman" w:cs="Times New Roman"/>
              <w:b/>
              <w:sz w:val="16"/>
              <w:szCs w:val="10"/>
            </w:rPr>
          </w:pPr>
          <w:r w:rsidRPr="00956950">
            <w:rPr>
              <w:rFonts w:ascii="Times New Roman" w:hAnsi="Times New Roman" w:cs="Times New Roman"/>
              <w:b/>
              <w:sz w:val="16"/>
              <w:szCs w:val="10"/>
            </w:rPr>
            <w:t>Hazırlayan</w:t>
          </w:r>
        </w:p>
        <w:p w14:paraId="150FE15F" w14:textId="77777777" w:rsidR="009C2F1D" w:rsidRDefault="009C2F1D" w:rsidP="009C2F1D">
          <w:pPr>
            <w:pStyle w:val="stBilgi"/>
            <w:spacing w:line="276" w:lineRule="auto"/>
            <w:ind w:hanging="2"/>
            <w:rPr>
              <w:rFonts w:ascii="Times New Roman" w:hAnsi="Times New Roman" w:cs="Times New Roman"/>
              <w:sz w:val="16"/>
              <w:szCs w:val="10"/>
            </w:rPr>
          </w:pPr>
          <w:r w:rsidRPr="00956950">
            <w:rPr>
              <w:rFonts w:ascii="Times New Roman" w:hAnsi="Times New Roman" w:cs="Times New Roman"/>
              <w:sz w:val="16"/>
              <w:szCs w:val="10"/>
            </w:rPr>
            <w:t>Kalite Koordinatörlüğü</w:t>
          </w:r>
        </w:p>
        <w:p w14:paraId="1D45ADD0" w14:textId="77777777" w:rsidR="009C2F1D" w:rsidRDefault="009C2F1D" w:rsidP="009C2F1D">
          <w:pPr>
            <w:pStyle w:val="stBilgi"/>
            <w:spacing w:line="276" w:lineRule="auto"/>
            <w:ind w:hanging="2"/>
            <w:rPr>
              <w:rFonts w:ascii="Times New Roman" w:hAnsi="Times New Roman" w:cs="Times New Roman"/>
              <w:sz w:val="16"/>
              <w:szCs w:val="10"/>
            </w:rPr>
          </w:pPr>
        </w:p>
        <w:p w14:paraId="1529D62A" w14:textId="77777777" w:rsidR="009C2F1D" w:rsidRDefault="009C2F1D" w:rsidP="009C2F1D">
          <w:pPr>
            <w:pStyle w:val="stBilgi"/>
            <w:spacing w:line="276" w:lineRule="auto"/>
            <w:ind w:hanging="2"/>
            <w:rPr>
              <w:rFonts w:ascii="Times New Roman" w:hAnsi="Times New Roman" w:cs="Times New Roman"/>
              <w:sz w:val="16"/>
              <w:szCs w:val="10"/>
            </w:rPr>
          </w:pPr>
        </w:p>
        <w:p w14:paraId="0109B552" w14:textId="77777777" w:rsidR="009C2F1D" w:rsidRPr="00956950" w:rsidRDefault="009C2F1D" w:rsidP="009C2F1D">
          <w:pPr>
            <w:pStyle w:val="stBilgi"/>
            <w:spacing w:line="276" w:lineRule="auto"/>
            <w:ind w:hanging="2"/>
            <w:rPr>
              <w:rFonts w:ascii="Times New Roman" w:hAnsi="Times New Roman" w:cs="Times New Roman"/>
              <w:b/>
              <w:sz w:val="16"/>
              <w:szCs w:val="10"/>
            </w:rPr>
          </w:pPr>
        </w:p>
      </w:tc>
      <w:tc>
        <w:tcPr>
          <w:tcW w:w="1127" w:type="pct"/>
          <w:vMerge w:val="restart"/>
          <w:tcBorders>
            <w:left w:val="single" w:sz="4" w:space="0" w:color="auto"/>
            <w:right w:val="single" w:sz="4" w:space="0" w:color="auto"/>
          </w:tcBorders>
        </w:tcPr>
        <w:p w14:paraId="6C7DB6C5" w14:textId="77777777" w:rsidR="009C2F1D" w:rsidRPr="00956950" w:rsidRDefault="009C2F1D" w:rsidP="009C2F1D">
          <w:pPr>
            <w:pStyle w:val="stBilgi"/>
            <w:spacing w:line="276" w:lineRule="auto"/>
            <w:ind w:right="-140" w:hanging="2"/>
            <w:rPr>
              <w:rFonts w:ascii="Times New Roman" w:hAnsi="Times New Roman" w:cs="Times New Roman"/>
              <w:b/>
              <w:sz w:val="16"/>
              <w:szCs w:val="10"/>
            </w:rPr>
          </w:pPr>
          <w:r w:rsidRPr="00956950">
            <w:rPr>
              <w:rFonts w:ascii="Times New Roman" w:hAnsi="Times New Roman" w:cs="Times New Roman"/>
              <w:b/>
              <w:sz w:val="16"/>
              <w:szCs w:val="10"/>
            </w:rPr>
            <w:t>Kontrol eden</w:t>
          </w:r>
        </w:p>
        <w:p w14:paraId="2DD9954F" w14:textId="77777777" w:rsidR="009C2F1D" w:rsidRDefault="009C2F1D" w:rsidP="009C2F1D">
          <w:pPr>
            <w:pStyle w:val="stBilgi"/>
            <w:spacing w:line="276" w:lineRule="auto"/>
            <w:ind w:hanging="2"/>
            <w:rPr>
              <w:rFonts w:ascii="Times New Roman" w:hAnsi="Times New Roman" w:cs="Times New Roman"/>
              <w:sz w:val="16"/>
              <w:szCs w:val="10"/>
            </w:rPr>
          </w:pPr>
          <w:r w:rsidRPr="00956950">
            <w:rPr>
              <w:rFonts w:ascii="Times New Roman" w:hAnsi="Times New Roman" w:cs="Times New Roman"/>
              <w:sz w:val="16"/>
              <w:szCs w:val="10"/>
            </w:rPr>
            <w:t>Kalite Koordinatörlüğü</w:t>
          </w:r>
        </w:p>
        <w:p w14:paraId="0F41D2BE" w14:textId="77777777" w:rsidR="009C2F1D" w:rsidRDefault="009C2F1D" w:rsidP="009C2F1D">
          <w:pPr>
            <w:pStyle w:val="stBilgi"/>
            <w:spacing w:line="276" w:lineRule="auto"/>
            <w:ind w:hanging="2"/>
            <w:rPr>
              <w:rFonts w:ascii="Times New Roman" w:hAnsi="Times New Roman" w:cs="Times New Roman"/>
              <w:sz w:val="16"/>
              <w:szCs w:val="10"/>
            </w:rPr>
          </w:pPr>
          <w:r>
            <w:rPr>
              <w:rFonts w:ascii="Times New Roman" w:hAnsi="Times New Roman" w:cs="Times New Roman"/>
              <w:sz w:val="16"/>
              <w:szCs w:val="10"/>
            </w:rPr>
            <w:t xml:space="preserve">Süreç Yönetim Sorumlusu </w:t>
          </w:r>
        </w:p>
        <w:p w14:paraId="6B3E6ABC" w14:textId="77777777" w:rsidR="009C2F1D" w:rsidRDefault="009C2F1D" w:rsidP="009C2F1D">
          <w:pPr>
            <w:pStyle w:val="stBilgi"/>
            <w:spacing w:line="276" w:lineRule="auto"/>
            <w:ind w:hanging="2"/>
            <w:rPr>
              <w:rFonts w:ascii="Times New Roman" w:hAnsi="Times New Roman" w:cs="Times New Roman"/>
              <w:sz w:val="16"/>
              <w:szCs w:val="10"/>
            </w:rPr>
          </w:pPr>
        </w:p>
        <w:p w14:paraId="5491927A" w14:textId="77777777" w:rsidR="009C2F1D" w:rsidRDefault="009C2F1D" w:rsidP="009C2F1D">
          <w:pPr>
            <w:pStyle w:val="stBilgi"/>
            <w:spacing w:line="276" w:lineRule="auto"/>
            <w:ind w:hanging="2"/>
            <w:rPr>
              <w:rFonts w:ascii="Times New Roman" w:hAnsi="Times New Roman" w:cs="Times New Roman"/>
              <w:sz w:val="16"/>
              <w:szCs w:val="10"/>
            </w:rPr>
          </w:pPr>
        </w:p>
        <w:p w14:paraId="6FAD269D" w14:textId="77777777" w:rsidR="009C2F1D" w:rsidRDefault="009C2F1D" w:rsidP="009C2F1D">
          <w:pPr>
            <w:pStyle w:val="stBilgi"/>
            <w:spacing w:line="276" w:lineRule="auto"/>
            <w:ind w:hanging="2"/>
            <w:rPr>
              <w:rFonts w:ascii="Times New Roman" w:hAnsi="Times New Roman" w:cs="Times New Roman"/>
              <w:sz w:val="16"/>
              <w:szCs w:val="10"/>
            </w:rPr>
          </w:pPr>
        </w:p>
        <w:p w14:paraId="60AF3C23" w14:textId="77777777" w:rsidR="009C2F1D" w:rsidRPr="00956950" w:rsidRDefault="009C2F1D" w:rsidP="009C2F1D">
          <w:pPr>
            <w:pStyle w:val="stBilgi"/>
            <w:spacing w:line="276" w:lineRule="auto"/>
            <w:ind w:right="-140" w:hanging="2"/>
            <w:rPr>
              <w:rFonts w:ascii="Times New Roman" w:hAnsi="Times New Roman" w:cs="Times New Roman"/>
              <w:sz w:val="16"/>
              <w:szCs w:val="10"/>
            </w:rPr>
          </w:pPr>
        </w:p>
      </w:tc>
      <w:tc>
        <w:tcPr>
          <w:tcW w:w="1499" w:type="pct"/>
          <w:tcBorders>
            <w:top w:val="single" w:sz="4" w:space="0" w:color="auto"/>
            <w:left w:val="single" w:sz="4" w:space="0" w:color="auto"/>
            <w:bottom w:val="single" w:sz="4" w:space="0" w:color="auto"/>
            <w:right w:val="single" w:sz="4" w:space="0" w:color="auto"/>
          </w:tcBorders>
          <w:vAlign w:val="center"/>
        </w:tcPr>
        <w:p w14:paraId="3DA2E228" w14:textId="5CB4AF69" w:rsidR="009C2F1D" w:rsidRPr="00956950" w:rsidRDefault="009C2F1D" w:rsidP="009C2F1D">
          <w:pPr>
            <w:pStyle w:val="stBilgi"/>
            <w:ind w:right="-140" w:hanging="2"/>
            <w:rPr>
              <w:rFonts w:ascii="Times New Roman" w:hAnsi="Times New Roman" w:cs="Times New Roman"/>
              <w:b/>
              <w:bCs/>
              <w:sz w:val="16"/>
              <w:szCs w:val="10"/>
            </w:rPr>
          </w:pPr>
          <w:r>
            <w:rPr>
              <w:rFonts w:ascii="Times New Roman" w:hAnsi="Times New Roman" w:cs="Times New Roman"/>
              <w:b/>
              <w:bCs/>
              <w:sz w:val="16"/>
              <w:szCs w:val="10"/>
            </w:rPr>
            <w:t xml:space="preserve">                              </w:t>
          </w:r>
          <w:r w:rsidRPr="00956950">
            <w:rPr>
              <w:rFonts w:ascii="Times New Roman" w:hAnsi="Times New Roman" w:cs="Times New Roman"/>
              <w:b/>
              <w:bCs/>
              <w:sz w:val="16"/>
              <w:szCs w:val="10"/>
            </w:rPr>
            <w:t>DOKÜMAN NO:</w:t>
          </w:r>
        </w:p>
      </w:tc>
      <w:tc>
        <w:tcPr>
          <w:tcW w:w="834" w:type="pct"/>
          <w:tcBorders>
            <w:top w:val="single" w:sz="4" w:space="0" w:color="auto"/>
            <w:left w:val="single" w:sz="4" w:space="0" w:color="auto"/>
            <w:bottom w:val="single" w:sz="4" w:space="0" w:color="auto"/>
            <w:right w:val="single" w:sz="4" w:space="0" w:color="auto"/>
          </w:tcBorders>
          <w:vAlign w:val="center"/>
        </w:tcPr>
        <w:p w14:paraId="2CCAF166" w14:textId="0EC86F1F" w:rsidR="009C2F1D" w:rsidRPr="00956950" w:rsidRDefault="009C2F1D" w:rsidP="009C2F1D">
          <w:pPr>
            <w:pStyle w:val="stBilgi"/>
            <w:ind w:hanging="2"/>
            <w:jc w:val="right"/>
            <w:rPr>
              <w:rFonts w:ascii="Times New Roman" w:hAnsi="Times New Roman" w:cs="Times New Roman"/>
              <w:b/>
              <w:bCs/>
              <w:sz w:val="16"/>
              <w:szCs w:val="10"/>
            </w:rPr>
          </w:pPr>
          <w:r w:rsidRPr="00956950">
            <w:rPr>
              <w:rFonts w:ascii="Times New Roman" w:hAnsi="Times New Roman" w:cs="Times New Roman"/>
              <w:b/>
              <w:bCs/>
              <w:sz w:val="16"/>
              <w:szCs w:val="10"/>
            </w:rPr>
            <w:t>KK.FR.001.R00</w:t>
          </w:r>
          <w:r>
            <w:rPr>
              <w:rFonts w:ascii="Times New Roman" w:hAnsi="Times New Roman" w:cs="Times New Roman"/>
              <w:b/>
              <w:bCs/>
              <w:sz w:val="16"/>
              <w:szCs w:val="10"/>
            </w:rPr>
            <w:t>3</w:t>
          </w:r>
        </w:p>
      </w:tc>
    </w:tr>
    <w:tr w:rsidR="009C2F1D" w:rsidRPr="00E73268" w14:paraId="14813E92" w14:textId="77777777" w:rsidTr="009C2F1D">
      <w:trPr>
        <w:trHeight w:val="853"/>
      </w:trPr>
      <w:tc>
        <w:tcPr>
          <w:tcW w:w="1540" w:type="pct"/>
          <w:vMerge/>
          <w:tcBorders>
            <w:right w:val="single" w:sz="4" w:space="0" w:color="auto"/>
          </w:tcBorders>
          <w:vAlign w:val="center"/>
        </w:tcPr>
        <w:p w14:paraId="6C6A9BE2" w14:textId="77777777" w:rsidR="009C2F1D" w:rsidRPr="00956950" w:rsidRDefault="009C2F1D" w:rsidP="009C2F1D">
          <w:pPr>
            <w:pStyle w:val="stBilgi"/>
            <w:spacing w:line="276" w:lineRule="auto"/>
            <w:ind w:hanging="2"/>
            <w:jc w:val="center"/>
            <w:rPr>
              <w:rFonts w:ascii="Times New Roman" w:hAnsi="Times New Roman" w:cs="Times New Roman"/>
              <w:b/>
              <w:sz w:val="16"/>
              <w:szCs w:val="10"/>
            </w:rPr>
          </w:pPr>
        </w:p>
      </w:tc>
      <w:tc>
        <w:tcPr>
          <w:tcW w:w="1127" w:type="pct"/>
          <w:vMerge/>
          <w:tcBorders>
            <w:left w:val="single" w:sz="4" w:space="0" w:color="auto"/>
            <w:right w:val="single" w:sz="4" w:space="0" w:color="auto"/>
          </w:tcBorders>
        </w:tcPr>
        <w:p w14:paraId="50EB1CD2" w14:textId="77777777" w:rsidR="009C2F1D" w:rsidRPr="00956950" w:rsidRDefault="009C2F1D" w:rsidP="009C2F1D">
          <w:pPr>
            <w:pStyle w:val="stBilgi"/>
            <w:spacing w:line="276" w:lineRule="auto"/>
            <w:ind w:right="-140" w:hanging="2"/>
            <w:rPr>
              <w:rFonts w:ascii="Times New Roman" w:hAnsi="Times New Roman" w:cs="Times New Roman"/>
              <w:sz w:val="16"/>
              <w:szCs w:val="10"/>
            </w:rPr>
          </w:pPr>
        </w:p>
      </w:tc>
      <w:tc>
        <w:tcPr>
          <w:tcW w:w="1499" w:type="pct"/>
          <w:tcBorders>
            <w:top w:val="single" w:sz="4" w:space="0" w:color="auto"/>
            <w:left w:val="single" w:sz="4" w:space="0" w:color="auto"/>
            <w:bottom w:val="single" w:sz="4" w:space="0" w:color="auto"/>
            <w:right w:val="single" w:sz="4" w:space="0" w:color="auto"/>
          </w:tcBorders>
          <w:vAlign w:val="center"/>
        </w:tcPr>
        <w:p w14:paraId="66BD8312" w14:textId="3615A12C" w:rsidR="009C2F1D" w:rsidRPr="00956950" w:rsidRDefault="009C2F1D" w:rsidP="009C2F1D">
          <w:pPr>
            <w:pStyle w:val="stBilgi"/>
            <w:ind w:right="-140" w:hanging="2"/>
            <w:rPr>
              <w:rFonts w:ascii="Times New Roman" w:hAnsi="Times New Roman" w:cs="Times New Roman"/>
              <w:b/>
              <w:bCs/>
              <w:sz w:val="16"/>
              <w:szCs w:val="10"/>
            </w:rPr>
          </w:pPr>
          <w:r>
            <w:rPr>
              <w:rFonts w:ascii="Times New Roman" w:hAnsi="Times New Roman" w:cs="Times New Roman"/>
              <w:b/>
              <w:bCs/>
              <w:sz w:val="16"/>
              <w:szCs w:val="10"/>
            </w:rPr>
            <w:t xml:space="preserve">                              </w:t>
          </w:r>
          <w:r w:rsidRPr="00956950">
            <w:rPr>
              <w:rFonts w:ascii="Times New Roman" w:hAnsi="Times New Roman" w:cs="Times New Roman"/>
              <w:b/>
              <w:bCs/>
              <w:sz w:val="16"/>
              <w:szCs w:val="10"/>
            </w:rPr>
            <w:t>YAYIN TARİHİ:</w:t>
          </w:r>
        </w:p>
      </w:tc>
      <w:tc>
        <w:tcPr>
          <w:tcW w:w="834" w:type="pct"/>
          <w:tcBorders>
            <w:top w:val="single" w:sz="4" w:space="0" w:color="auto"/>
            <w:left w:val="single" w:sz="4" w:space="0" w:color="auto"/>
            <w:bottom w:val="single" w:sz="4" w:space="0" w:color="auto"/>
            <w:right w:val="single" w:sz="4" w:space="0" w:color="auto"/>
          </w:tcBorders>
          <w:vAlign w:val="center"/>
        </w:tcPr>
        <w:p w14:paraId="0F5A4121" w14:textId="77777777" w:rsidR="009C2F1D" w:rsidRPr="00956950" w:rsidRDefault="009C2F1D" w:rsidP="009C2F1D">
          <w:pPr>
            <w:pStyle w:val="stBilgi"/>
            <w:ind w:hanging="2"/>
            <w:jc w:val="right"/>
            <w:rPr>
              <w:rFonts w:ascii="Times New Roman" w:hAnsi="Times New Roman" w:cs="Times New Roman"/>
              <w:sz w:val="16"/>
              <w:szCs w:val="10"/>
            </w:rPr>
          </w:pPr>
          <w:r w:rsidRPr="00956950">
            <w:rPr>
              <w:rFonts w:ascii="Times New Roman" w:hAnsi="Times New Roman" w:cs="Times New Roman"/>
              <w:sz w:val="16"/>
              <w:szCs w:val="10"/>
            </w:rPr>
            <w:t>01/10/2024</w:t>
          </w:r>
        </w:p>
      </w:tc>
    </w:tr>
    <w:tr w:rsidR="009C2F1D" w:rsidRPr="00E73268" w14:paraId="74F24A09" w14:textId="77777777" w:rsidTr="009C2F1D">
      <w:trPr>
        <w:trHeight w:val="256"/>
      </w:trPr>
      <w:tc>
        <w:tcPr>
          <w:tcW w:w="1540" w:type="pct"/>
          <w:tcBorders>
            <w:right w:val="single" w:sz="4" w:space="0" w:color="auto"/>
          </w:tcBorders>
          <w:vAlign w:val="center"/>
        </w:tcPr>
        <w:p w14:paraId="3D4A27A1" w14:textId="77777777" w:rsidR="009C2F1D" w:rsidRPr="00956950" w:rsidRDefault="009C2F1D" w:rsidP="009C2F1D">
          <w:pPr>
            <w:pStyle w:val="stBilgi"/>
            <w:spacing w:line="276" w:lineRule="auto"/>
            <w:ind w:hanging="2"/>
            <w:rPr>
              <w:rFonts w:ascii="Times New Roman" w:hAnsi="Times New Roman" w:cs="Times New Roman"/>
              <w:b/>
              <w:sz w:val="16"/>
              <w:szCs w:val="10"/>
            </w:rPr>
          </w:pPr>
          <w:r w:rsidRPr="00956950">
            <w:rPr>
              <w:rFonts w:ascii="Times New Roman" w:hAnsi="Times New Roman" w:cs="Times New Roman"/>
              <w:b/>
              <w:bCs/>
              <w:sz w:val="16"/>
              <w:szCs w:val="10"/>
            </w:rPr>
            <w:t xml:space="preserve">REVİZYON TARİHİ: </w:t>
          </w:r>
          <w:r w:rsidRPr="008C3006">
            <w:rPr>
              <w:rFonts w:ascii="Times New Roman" w:hAnsi="Times New Roman" w:cs="Times New Roman"/>
              <w:sz w:val="16"/>
              <w:szCs w:val="10"/>
            </w:rPr>
            <w:t>14/05/2025</w:t>
          </w:r>
        </w:p>
      </w:tc>
      <w:tc>
        <w:tcPr>
          <w:tcW w:w="1127" w:type="pct"/>
          <w:tcBorders>
            <w:left w:val="single" w:sz="4" w:space="0" w:color="auto"/>
            <w:right w:val="single" w:sz="4" w:space="0" w:color="auto"/>
          </w:tcBorders>
        </w:tcPr>
        <w:p w14:paraId="60DF14FE" w14:textId="77777777" w:rsidR="009C2F1D" w:rsidRPr="00956950" w:rsidRDefault="009C2F1D" w:rsidP="009C2F1D">
          <w:pPr>
            <w:pStyle w:val="stBilgi"/>
            <w:spacing w:line="360" w:lineRule="auto"/>
            <w:ind w:right="-140" w:hanging="2"/>
            <w:rPr>
              <w:rFonts w:ascii="Times New Roman" w:hAnsi="Times New Roman" w:cs="Times New Roman"/>
              <w:sz w:val="16"/>
              <w:szCs w:val="10"/>
            </w:rPr>
          </w:pPr>
          <w:r w:rsidRPr="00956950">
            <w:rPr>
              <w:rFonts w:ascii="Times New Roman" w:hAnsi="Times New Roman" w:cs="Times New Roman"/>
              <w:b/>
              <w:bCs/>
              <w:sz w:val="16"/>
              <w:szCs w:val="10"/>
            </w:rPr>
            <w:t>REVİZYON NO:</w:t>
          </w:r>
          <w:r>
            <w:rPr>
              <w:rFonts w:ascii="Times New Roman" w:hAnsi="Times New Roman" w:cs="Times New Roman"/>
              <w:b/>
              <w:bCs/>
              <w:sz w:val="16"/>
              <w:szCs w:val="10"/>
            </w:rPr>
            <w:t xml:space="preserve"> </w:t>
          </w:r>
          <w:r w:rsidRPr="008C3006">
            <w:rPr>
              <w:rFonts w:ascii="Times New Roman" w:hAnsi="Times New Roman" w:cs="Times New Roman"/>
              <w:sz w:val="16"/>
              <w:szCs w:val="10"/>
            </w:rPr>
            <w:t>02</w:t>
          </w:r>
        </w:p>
      </w:tc>
      <w:tc>
        <w:tcPr>
          <w:tcW w:w="1499" w:type="pct"/>
          <w:tcBorders>
            <w:top w:val="single" w:sz="4" w:space="0" w:color="auto"/>
            <w:left w:val="single" w:sz="4" w:space="0" w:color="auto"/>
            <w:bottom w:val="single" w:sz="4" w:space="0" w:color="auto"/>
            <w:right w:val="single" w:sz="4" w:space="0" w:color="auto"/>
          </w:tcBorders>
          <w:vAlign w:val="center"/>
        </w:tcPr>
        <w:p w14:paraId="69353561" w14:textId="1FBC234A" w:rsidR="009C2F1D" w:rsidRPr="008C3006" w:rsidRDefault="009C2F1D" w:rsidP="009C2F1D">
          <w:pPr>
            <w:pStyle w:val="stBilgi"/>
            <w:ind w:right="-140" w:hanging="2"/>
            <w:jc w:val="center"/>
            <w:rPr>
              <w:rFonts w:ascii="Times New Roman" w:hAnsi="Times New Roman" w:cs="Times New Roman"/>
              <w:b/>
              <w:bCs/>
              <w:sz w:val="16"/>
              <w:szCs w:val="10"/>
            </w:rPr>
          </w:pPr>
          <w:r w:rsidRPr="008C3006">
            <w:rPr>
              <w:rFonts w:ascii="Times New Roman" w:hAnsi="Times New Roman" w:cs="Times New Roman"/>
              <w:b/>
              <w:bCs/>
              <w:sz w:val="16"/>
              <w:szCs w:val="10"/>
            </w:rPr>
            <w:t xml:space="preserve">                  </w:t>
          </w:r>
          <w:r>
            <w:rPr>
              <w:rFonts w:ascii="Times New Roman" w:hAnsi="Times New Roman" w:cs="Times New Roman"/>
              <w:b/>
              <w:bCs/>
              <w:sz w:val="16"/>
              <w:szCs w:val="10"/>
            </w:rPr>
            <w:t xml:space="preserve">    </w:t>
          </w:r>
          <w:r w:rsidRPr="008C3006">
            <w:rPr>
              <w:rFonts w:ascii="Times New Roman" w:hAnsi="Times New Roman" w:cs="Times New Roman"/>
              <w:b/>
              <w:bCs/>
              <w:sz w:val="16"/>
              <w:szCs w:val="10"/>
            </w:rPr>
            <w:t xml:space="preserve"> SAYFA NO:</w:t>
          </w:r>
        </w:p>
      </w:tc>
      <w:tc>
        <w:tcPr>
          <w:tcW w:w="834" w:type="pct"/>
          <w:tcBorders>
            <w:top w:val="single" w:sz="4" w:space="0" w:color="auto"/>
            <w:left w:val="single" w:sz="4" w:space="0" w:color="auto"/>
            <w:bottom w:val="single" w:sz="4" w:space="0" w:color="auto"/>
            <w:right w:val="single" w:sz="4" w:space="0" w:color="auto"/>
          </w:tcBorders>
          <w:vAlign w:val="center"/>
        </w:tcPr>
        <w:p w14:paraId="394DB3AA" w14:textId="7B22E513" w:rsidR="009C2F1D" w:rsidRPr="008C3006" w:rsidRDefault="009C2F1D" w:rsidP="009C2F1D">
          <w:pPr>
            <w:pStyle w:val="stBilgi"/>
            <w:ind w:hanging="2"/>
            <w:jc w:val="right"/>
            <w:rPr>
              <w:rFonts w:ascii="Times New Roman" w:hAnsi="Times New Roman" w:cs="Times New Roman"/>
              <w:sz w:val="16"/>
              <w:szCs w:val="10"/>
            </w:rPr>
          </w:pPr>
          <w:r>
            <w:rPr>
              <w:rFonts w:ascii="Times New Roman" w:hAnsi="Times New Roman" w:cs="Times New Roman"/>
              <w:sz w:val="16"/>
              <w:szCs w:val="10"/>
            </w:rPr>
            <w:t>15</w:t>
          </w:r>
          <w:r w:rsidRPr="008C3006">
            <w:rPr>
              <w:rFonts w:ascii="Times New Roman" w:hAnsi="Times New Roman" w:cs="Times New Roman"/>
              <w:sz w:val="16"/>
              <w:szCs w:val="10"/>
            </w:rPr>
            <w:t xml:space="preserve"> / </w:t>
          </w: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NUMPAGES</w:instrText>
          </w:r>
          <w:r w:rsidRPr="008C3006">
            <w:rPr>
              <w:rFonts w:ascii="Times New Roman" w:hAnsi="Times New Roman" w:cs="Times New Roman"/>
              <w:sz w:val="16"/>
              <w:szCs w:val="10"/>
            </w:rPr>
            <w:fldChar w:fldCharType="separate"/>
          </w:r>
          <w:r w:rsidR="00883FFA">
            <w:rPr>
              <w:rFonts w:ascii="Times New Roman" w:hAnsi="Times New Roman" w:cs="Times New Roman"/>
              <w:noProof/>
              <w:sz w:val="16"/>
              <w:szCs w:val="10"/>
            </w:rPr>
            <w:t>11</w:t>
          </w:r>
          <w:r w:rsidRPr="008C3006">
            <w:rPr>
              <w:rFonts w:ascii="Times New Roman" w:hAnsi="Times New Roman" w:cs="Times New Roman"/>
              <w:sz w:val="16"/>
              <w:szCs w:val="10"/>
            </w:rPr>
            <w:fldChar w:fldCharType="end"/>
          </w:r>
        </w:p>
      </w:tc>
    </w:tr>
  </w:tbl>
  <w:p w14:paraId="6C48D238" w14:textId="77777777" w:rsidR="009C2F1D" w:rsidRDefault="009C2F1D" w:rsidP="00E122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76EAB8" w14:textId="5D5F338A" w:rsidR="004A4F44" w:rsidRPr="00341695" w:rsidRDefault="004A4F44" w:rsidP="00341695">
    <w:pPr>
      <w:pStyle w:val="stBilgi"/>
      <w:ind w:left="720"/>
      <w:jc w:val="right"/>
      <w:rPr>
        <w:rFonts w:ascii="Lato" w:hAnsi="Lato" w:cstheme="minorHAnsi"/>
        <w:b/>
        <w:bCs/>
        <w:color w:val="7F7F7F" w:themeColor="text1" w:themeTint="80"/>
        <w:sz w:val="16"/>
        <w:szCs w:val="16"/>
      </w:rPr>
    </w:pPr>
  </w:p>
  <w:tbl>
    <w:tblPr>
      <w:tblStyle w:val="KlavuzTablo2"/>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8"/>
      <w:gridCol w:w="1999"/>
      <w:gridCol w:w="2776"/>
      <w:gridCol w:w="1698"/>
    </w:tblGrid>
    <w:tr w:rsidR="00B45026" w:rsidRPr="00E73268" w14:paraId="3D525381" w14:textId="77777777" w:rsidTr="00B45026">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428" w:type="pct"/>
          <w:vMerge w:val="restart"/>
          <w:tcBorders>
            <w:top w:val="single" w:sz="4" w:space="0" w:color="auto"/>
            <w:bottom w:val="single" w:sz="4" w:space="0" w:color="auto"/>
            <w:right w:val="single" w:sz="4" w:space="0" w:color="auto"/>
          </w:tcBorders>
        </w:tcPr>
        <w:p w14:paraId="6B17464B" w14:textId="77777777" w:rsidR="00B45026" w:rsidRPr="00956950" w:rsidRDefault="00B45026" w:rsidP="00B45026">
          <w:pPr>
            <w:pStyle w:val="stBilgi"/>
            <w:spacing w:line="276" w:lineRule="auto"/>
            <w:ind w:right="-140" w:hanging="2"/>
            <w:rPr>
              <w:rFonts w:ascii="Times New Roman" w:hAnsi="Times New Roman" w:cs="Times New Roman"/>
              <w:b w:val="0"/>
              <w:sz w:val="16"/>
              <w:szCs w:val="10"/>
            </w:rPr>
          </w:pPr>
          <w:r w:rsidRPr="00956950">
            <w:rPr>
              <w:rFonts w:ascii="Times New Roman" w:hAnsi="Times New Roman" w:cs="Times New Roman"/>
              <w:sz w:val="16"/>
              <w:szCs w:val="10"/>
            </w:rPr>
            <w:t>Hazırlayan</w:t>
          </w:r>
        </w:p>
        <w:p w14:paraId="76F0A6F3" w14:textId="77777777" w:rsidR="00B45026" w:rsidRPr="005E7CD4" w:rsidRDefault="00B45026" w:rsidP="004A4F44">
          <w:pPr>
            <w:pStyle w:val="stBilgi"/>
            <w:spacing w:line="276" w:lineRule="auto"/>
            <w:ind w:hanging="2"/>
            <w:rPr>
              <w:rFonts w:ascii="Times New Roman" w:hAnsi="Times New Roman" w:cs="Times New Roman"/>
              <w:b w:val="0"/>
              <w:bCs w:val="0"/>
              <w:sz w:val="16"/>
              <w:szCs w:val="10"/>
            </w:rPr>
          </w:pPr>
          <w:r w:rsidRPr="005E7CD4">
            <w:rPr>
              <w:rFonts w:ascii="Times New Roman" w:hAnsi="Times New Roman" w:cs="Times New Roman"/>
              <w:b w:val="0"/>
              <w:bCs w:val="0"/>
              <w:sz w:val="16"/>
              <w:szCs w:val="10"/>
            </w:rPr>
            <w:t>Kalite Koordinatörlüğü</w:t>
          </w:r>
        </w:p>
        <w:p w14:paraId="0941B44A" w14:textId="77777777" w:rsidR="00B45026" w:rsidRDefault="00B45026" w:rsidP="004A4F44">
          <w:pPr>
            <w:pStyle w:val="stBilgi"/>
            <w:spacing w:line="276" w:lineRule="auto"/>
            <w:ind w:hanging="2"/>
            <w:rPr>
              <w:rFonts w:ascii="Times New Roman" w:hAnsi="Times New Roman" w:cs="Times New Roman"/>
              <w:sz w:val="16"/>
              <w:szCs w:val="10"/>
            </w:rPr>
          </w:pPr>
        </w:p>
        <w:p w14:paraId="38AE1FAC" w14:textId="77777777" w:rsidR="00B45026" w:rsidRDefault="00B45026" w:rsidP="004A4F44">
          <w:pPr>
            <w:pStyle w:val="stBilgi"/>
            <w:spacing w:line="276" w:lineRule="auto"/>
            <w:ind w:hanging="2"/>
            <w:rPr>
              <w:rFonts w:ascii="Times New Roman" w:hAnsi="Times New Roman" w:cs="Times New Roman"/>
              <w:sz w:val="16"/>
              <w:szCs w:val="10"/>
            </w:rPr>
          </w:pPr>
        </w:p>
        <w:p w14:paraId="0B01EA72" w14:textId="77777777" w:rsidR="00B45026" w:rsidRPr="00956950" w:rsidRDefault="00B45026" w:rsidP="004A4F44">
          <w:pPr>
            <w:pStyle w:val="stBilgi"/>
            <w:spacing w:line="276" w:lineRule="auto"/>
            <w:ind w:hanging="2"/>
            <w:rPr>
              <w:rFonts w:ascii="Times New Roman" w:hAnsi="Times New Roman" w:cs="Times New Roman"/>
              <w:b w:val="0"/>
              <w:sz w:val="16"/>
              <w:szCs w:val="10"/>
            </w:rPr>
          </w:pPr>
        </w:p>
      </w:tc>
      <w:tc>
        <w:tcPr>
          <w:tcW w:w="1103" w:type="pct"/>
          <w:tcBorders>
            <w:top w:val="single" w:sz="4" w:space="0" w:color="auto"/>
            <w:left w:val="single" w:sz="4" w:space="0" w:color="auto"/>
            <w:bottom w:val="single" w:sz="4" w:space="0" w:color="auto"/>
            <w:right w:val="single" w:sz="4" w:space="0" w:color="auto"/>
          </w:tcBorders>
        </w:tcPr>
        <w:p w14:paraId="172B646A" w14:textId="72B1E513" w:rsidR="00B45026" w:rsidRPr="00956950" w:rsidRDefault="00B45026" w:rsidP="00B45026">
          <w:pPr>
            <w:pStyle w:val="stBilgi"/>
            <w:spacing w:line="276" w:lineRule="auto"/>
            <w:ind w:right="-14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szCs w:val="10"/>
            </w:rPr>
          </w:pPr>
          <w:r w:rsidRPr="00956950">
            <w:rPr>
              <w:rFonts w:ascii="Times New Roman" w:hAnsi="Times New Roman" w:cs="Times New Roman"/>
              <w:sz w:val="16"/>
              <w:szCs w:val="10"/>
            </w:rPr>
            <w:t>Kontrol ede</w:t>
          </w:r>
          <w:r>
            <w:rPr>
              <w:rFonts w:ascii="Times New Roman" w:hAnsi="Times New Roman" w:cs="Times New Roman"/>
              <w:sz w:val="16"/>
              <w:szCs w:val="10"/>
            </w:rPr>
            <w:t>n</w:t>
          </w:r>
        </w:p>
      </w:tc>
      <w:tc>
        <w:tcPr>
          <w:tcW w:w="1532" w:type="pct"/>
          <w:tcBorders>
            <w:top w:val="single" w:sz="4" w:space="0" w:color="auto"/>
            <w:left w:val="single" w:sz="4" w:space="0" w:color="auto"/>
            <w:bottom w:val="single" w:sz="4" w:space="0" w:color="auto"/>
            <w:right w:val="single" w:sz="4" w:space="0" w:color="auto"/>
          </w:tcBorders>
        </w:tcPr>
        <w:p w14:paraId="309418B3" w14:textId="77777777" w:rsidR="00B45026" w:rsidRPr="00956950" w:rsidRDefault="00B45026" w:rsidP="004A4F44">
          <w:pPr>
            <w:pStyle w:val="stBilgi"/>
            <w:ind w:right="-140" w:hanging="2"/>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0"/>
            </w:rPr>
          </w:pPr>
          <w:r w:rsidRPr="00956950">
            <w:rPr>
              <w:rFonts w:ascii="Times New Roman" w:hAnsi="Times New Roman" w:cs="Times New Roman"/>
              <w:sz w:val="16"/>
              <w:szCs w:val="10"/>
            </w:rPr>
            <w:t xml:space="preserve">            </w:t>
          </w:r>
          <w:r>
            <w:rPr>
              <w:rFonts w:ascii="Times New Roman" w:hAnsi="Times New Roman" w:cs="Times New Roman"/>
              <w:sz w:val="16"/>
              <w:szCs w:val="10"/>
            </w:rPr>
            <w:t xml:space="preserve">                      </w:t>
          </w:r>
          <w:r w:rsidRPr="00956950">
            <w:rPr>
              <w:rFonts w:ascii="Times New Roman" w:hAnsi="Times New Roman" w:cs="Times New Roman"/>
              <w:sz w:val="16"/>
              <w:szCs w:val="10"/>
            </w:rPr>
            <w:t>DOKÜMAN NO:</w:t>
          </w:r>
        </w:p>
      </w:tc>
      <w:tc>
        <w:tcPr>
          <w:tcW w:w="937" w:type="pct"/>
          <w:tcBorders>
            <w:top w:val="single" w:sz="4" w:space="0" w:color="auto"/>
            <w:left w:val="single" w:sz="4" w:space="0" w:color="auto"/>
            <w:bottom w:val="single" w:sz="4" w:space="0" w:color="auto"/>
          </w:tcBorders>
        </w:tcPr>
        <w:p w14:paraId="3C845F8C" w14:textId="77777777" w:rsidR="00B45026" w:rsidRPr="00956950" w:rsidRDefault="00B45026" w:rsidP="004A4F44">
          <w:pPr>
            <w:pStyle w:val="stBilgi"/>
            <w:ind w:hanging="2"/>
            <w:jc w:val="righ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0"/>
            </w:rPr>
          </w:pPr>
          <w:r w:rsidRPr="00956950">
            <w:rPr>
              <w:rFonts w:ascii="Times New Roman" w:hAnsi="Times New Roman" w:cs="Times New Roman"/>
              <w:sz w:val="16"/>
              <w:szCs w:val="10"/>
            </w:rPr>
            <w:t>KK.FR.001.R00</w:t>
          </w:r>
          <w:r>
            <w:rPr>
              <w:rFonts w:ascii="Times New Roman" w:hAnsi="Times New Roman" w:cs="Times New Roman"/>
              <w:sz w:val="16"/>
              <w:szCs w:val="10"/>
            </w:rPr>
            <w:t>3</w:t>
          </w:r>
        </w:p>
      </w:tc>
    </w:tr>
    <w:tr w:rsidR="00B45026" w:rsidRPr="00E73268" w14:paraId="5349F6F5" w14:textId="77777777" w:rsidTr="00B45026">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428" w:type="pct"/>
          <w:vMerge/>
        </w:tcPr>
        <w:p w14:paraId="1A5A46F2" w14:textId="77777777" w:rsidR="00B45026" w:rsidRPr="00956950" w:rsidRDefault="00B45026" w:rsidP="004A4F44">
          <w:pPr>
            <w:pStyle w:val="stBilgi"/>
            <w:spacing w:line="276" w:lineRule="auto"/>
            <w:ind w:hanging="2"/>
            <w:jc w:val="center"/>
            <w:rPr>
              <w:rFonts w:ascii="Times New Roman" w:hAnsi="Times New Roman" w:cs="Times New Roman"/>
              <w:b w:val="0"/>
              <w:sz w:val="16"/>
              <w:szCs w:val="10"/>
            </w:rPr>
          </w:pPr>
        </w:p>
      </w:tc>
      <w:tc>
        <w:tcPr>
          <w:tcW w:w="1103" w:type="pct"/>
          <w:tcBorders>
            <w:top w:val="single" w:sz="4" w:space="0" w:color="auto"/>
          </w:tcBorders>
        </w:tcPr>
        <w:p w14:paraId="7AD5254D" w14:textId="77777777" w:rsidR="00B45026" w:rsidRPr="00B45026" w:rsidRDefault="00B45026" w:rsidP="00B45026">
          <w:pPr>
            <w:pStyle w:val="stBilgi"/>
            <w:spacing w:line="276" w:lineRule="auto"/>
            <w:ind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B45026">
            <w:rPr>
              <w:rFonts w:ascii="Times New Roman" w:hAnsi="Times New Roman" w:cs="Times New Roman"/>
              <w:sz w:val="16"/>
              <w:szCs w:val="10"/>
            </w:rPr>
            <w:t>Kalite Koordinatörlüğü</w:t>
          </w:r>
        </w:p>
        <w:p w14:paraId="5E04E4C5" w14:textId="77777777" w:rsidR="00B45026" w:rsidRPr="00B45026" w:rsidRDefault="00B45026" w:rsidP="00B45026">
          <w:pPr>
            <w:pStyle w:val="stBilgi"/>
            <w:spacing w:line="720" w:lineRule="auto"/>
            <w:ind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B45026">
            <w:rPr>
              <w:rFonts w:ascii="Times New Roman" w:hAnsi="Times New Roman" w:cs="Times New Roman"/>
              <w:sz w:val="16"/>
              <w:szCs w:val="10"/>
            </w:rPr>
            <w:t xml:space="preserve">Süreç Yönetim Sorumlusu </w:t>
          </w:r>
        </w:p>
        <w:p w14:paraId="0BA6170C" w14:textId="77777777" w:rsidR="00B45026" w:rsidRPr="00956950" w:rsidRDefault="00B45026" w:rsidP="004A4F44">
          <w:pPr>
            <w:pStyle w:val="stBilgi"/>
            <w:spacing w:line="276" w:lineRule="auto"/>
            <w:ind w:right="-14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p>
      </w:tc>
      <w:tc>
        <w:tcPr>
          <w:tcW w:w="1532" w:type="pct"/>
        </w:tcPr>
        <w:p w14:paraId="51243EBE" w14:textId="77777777" w:rsidR="00B45026" w:rsidRPr="00956950" w:rsidRDefault="00B45026" w:rsidP="004A4F44">
          <w:pPr>
            <w:pStyle w:val="stBilgi"/>
            <w:ind w:right="-140" w:hanging="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0"/>
            </w:rPr>
          </w:pPr>
          <w:r w:rsidRPr="00956950">
            <w:rPr>
              <w:rFonts w:ascii="Times New Roman" w:hAnsi="Times New Roman" w:cs="Times New Roman"/>
              <w:b/>
              <w:bCs/>
              <w:sz w:val="16"/>
              <w:szCs w:val="10"/>
            </w:rPr>
            <w:t xml:space="preserve">           </w:t>
          </w:r>
          <w:r>
            <w:rPr>
              <w:rFonts w:ascii="Times New Roman" w:hAnsi="Times New Roman" w:cs="Times New Roman"/>
              <w:b/>
              <w:bCs/>
              <w:sz w:val="16"/>
              <w:szCs w:val="10"/>
            </w:rPr>
            <w:t xml:space="preserve">                       </w:t>
          </w:r>
          <w:r w:rsidRPr="00956950">
            <w:rPr>
              <w:rFonts w:ascii="Times New Roman" w:hAnsi="Times New Roman" w:cs="Times New Roman"/>
              <w:b/>
              <w:bCs/>
              <w:sz w:val="16"/>
              <w:szCs w:val="10"/>
            </w:rPr>
            <w:t>YAYIN TARİHİ:</w:t>
          </w:r>
        </w:p>
      </w:tc>
      <w:tc>
        <w:tcPr>
          <w:tcW w:w="937" w:type="pct"/>
          <w:tcBorders>
            <w:top w:val="single" w:sz="4" w:space="0" w:color="auto"/>
          </w:tcBorders>
        </w:tcPr>
        <w:p w14:paraId="7687D02B" w14:textId="77777777" w:rsidR="00B45026" w:rsidRPr="00956950" w:rsidRDefault="00B45026" w:rsidP="004A4F44">
          <w:pPr>
            <w:pStyle w:val="stBilgi"/>
            <w:ind w:hanging="2"/>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0"/>
            </w:rPr>
          </w:pPr>
          <w:r w:rsidRPr="00956950">
            <w:rPr>
              <w:rFonts w:ascii="Times New Roman" w:hAnsi="Times New Roman" w:cs="Times New Roman"/>
              <w:sz w:val="16"/>
              <w:szCs w:val="10"/>
            </w:rPr>
            <w:t>01/10/2024</w:t>
          </w:r>
        </w:p>
      </w:tc>
    </w:tr>
    <w:tr w:rsidR="00B45026" w:rsidRPr="00E73268" w14:paraId="2DF662A6" w14:textId="77777777" w:rsidTr="00B45026">
      <w:trPr>
        <w:trHeight w:val="256"/>
      </w:trPr>
      <w:tc>
        <w:tcPr>
          <w:cnfStyle w:val="001000000000" w:firstRow="0" w:lastRow="0" w:firstColumn="1" w:lastColumn="0" w:oddVBand="0" w:evenVBand="0" w:oddHBand="0" w:evenHBand="0" w:firstRowFirstColumn="0" w:firstRowLastColumn="0" w:lastRowFirstColumn="0" w:lastRowLastColumn="0"/>
          <w:tcW w:w="1428" w:type="pct"/>
        </w:tcPr>
        <w:p w14:paraId="5794003A" w14:textId="77777777" w:rsidR="00B45026" w:rsidRPr="00956950" w:rsidRDefault="00B45026" w:rsidP="004A4F44">
          <w:pPr>
            <w:pStyle w:val="stBilgi"/>
            <w:spacing w:line="276" w:lineRule="auto"/>
            <w:ind w:hanging="2"/>
            <w:rPr>
              <w:rFonts w:ascii="Times New Roman" w:hAnsi="Times New Roman" w:cs="Times New Roman"/>
              <w:b w:val="0"/>
              <w:sz w:val="16"/>
              <w:szCs w:val="10"/>
            </w:rPr>
          </w:pPr>
          <w:r w:rsidRPr="00956950">
            <w:rPr>
              <w:rFonts w:ascii="Times New Roman" w:hAnsi="Times New Roman" w:cs="Times New Roman"/>
              <w:sz w:val="16"/>
              <w:szCs w:val="10"/>
            </w:rPr>
            <w:t xml:space="preserve">REVİZYON TARİHİ: </w:t>
          </w:r>
          <w:r w:rsidRPr="008C3006">
            <w:rPr>
              <w:rFonts w:ascii="Times New Roman" w:hAnsi="Times New Roman" w:cs="Times New Roman"/>
              <w:sz w:val="16"/>
              <w:szCs w:val="10"/>
            </w:rPr>
            <w:t>14/05/2025</w:t>
          </w:r>
        </w:p>
      </w:tc>
      <w:tc>
        <w:tcPr>
          <w:tcW w:w="1103" w:type="pct"/>
        </w:tcPr>
        <w:p w14:paraId="0260A46C" w14:textId="290EDFD6" w:rsidR="00B45026" w:rsidRPr="00956950" w:rsidRDefault="00B45026" w:rsidP="004A4F44">
          <w:pPr>
            <w:pStyle w:val="stBilgi"/>
            <w:spacing w:line="360" w:lineRule="auto"/>
            <w:ind w:right="-140" w:hanging="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0"/>
            </w:rPr>
          </w:pPr>
          <w:r w:rsidRPr="00956950">
            <w:rPr>
              <w:rFonts w:ascii="Times New Roman" w:hAnsi="Times New Roman" w:cs="Times New Roman"/>
              <w:b/>
              <w:bCs/>
              <w:sz w:val="16"/>
              <w:szCs w:val="10"/>
            </w:rPr>
            <w:t>REVİZYON NO:</w:t>
          </w:r>
          <w:r>
            <w:rPr>
              <w:rFonts w:ascii="Times New Roman" w:hAnsi="Times New Roman" w:cs="Times New Roman"/>
              <w:b/>
              <w:bCs/>
              <w:sz w:val="16"/>
              <w:szCs w:val="10"/>
            </w:rPr>
            <w:t xml:space="preserve"> </w:t>
          </w:r>
          <w:r w:rsidRPr="008C3006">
            <w:rPr>
              <w:rFonts w:ascii="Times New Roman" w:hAnsi="Times New Roman" w:cs="Times New Roman"/>
              <w:sz w:val="16"/>
              <w:szCs w:val="10"/>
            </w:rPr>
            <w:t>02</w:t>
          </w:r>
        </w:p>
      </w:tc>
      <w:tc>
        <w:tcPr>
          <w:tcW w:w="1532" w:type="pct"/>
        </w:tcPr>
        <w:p w14:paraId="2B48831A" w14:textId="77777777" w:rsidR="00B45026" w:rsidRPr="008C3006" w:rsidRDefault="00B45026" w:rsidP="004A4F44">
          <w:pPr>
            <w:pStyle w:val="stBilgi"/>
            <w:ind w:right="-140" w:hanging="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0"/>
            </w:rPr>
          </w:pPr>
          <w:r w:rsidRPr="008C3006">
            <w:rPr>
              <w:rFonts w:ascii="Times New Roman" w:hAnsi="Times New Roman" w:cs="Times New Roman"/>
              <w:b/>
              <w:bCs/>
              <w:sz w:val="16"/>
              <w:szCs w:val="10"/>
            </w:rPr>
            <w:t xml:space="preserve">                   SAYFA NO:</w:t>
          </w:r>
        </w:p>
      </w:tc>
      <w:tc>
        <w:tcPr>
          <w:tcW w:w="937" w:type="pct"/>
        </w:tcPr>
        <w:p w14:paraId="17DA54DD" w14:textId="7971DA83" w:rsidR="00B45026" w:rsidRPr="008C3006" w:rsidRDefault="00B45026" w:rsidP="004A4F44">
          <w:pPr>
            <w:pStyle w:val="stBilgi"/>
            <w:ind w:hanging="2"/>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0"/>
            </w:rPr>
          </w:pP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PAGE</w:instrText>
          </w:r>
          <w:r w:rsidRPr="008C3006">
            <w:rPr>
              <w:rFonts w:ascii="Times New Roman" w:hAnsi="Times New Roman" w:cs="Times New Roman"/>
              <w:sz w:val="16"/>
              <w:szCs w:val="10"/>
            </w:rPr>
            <w:fldChar w:fldCharType="separate"/>
          </w:r>
          <w:r w:rsidR="00883FFA">
            <w:rPr>
              <w:rFonts w:ascii="Times New Roman" w:hAnsi="Times New Roman" w:cs="Times New Roman"/>
              <w:noProof/>
              <w:sz w:val="16"/>
              <w:szCs w:val="10"/>
            </w:rPr>
            <w:t>20</w:t>
          </w:r>
          <w:r w:rsidRPr="008C3006">
            <w:rPr>
              <w:rFonts w:ascii="Times New Roman" w:hAnsi="Times New Roman" w:cs="Times New Roman"/>
              <w:sz w:val="16"/>
              <w:szCs w:val="10"/>
            </w:rPr>
            <w:fldChar w:fldCharType="end"/>
          </w:r>
          <w:r w:rsidRPr="008C3006">
            <w:rPr>
              <w:rFonts w:ascii="Times New Roman" w:hAnsi="Times New Roman" w:cs="Times New Roman"/>
              <w:sz w:val="16"/>
              <w:szCs w:val="10"/>
            </w:rPr>
            <w:t xml:space="preserve"> / </w:t>
          </w:r>
          <w:r w:rsidRPr="008C3006">
            <w:rPr>
              <w:rFonts w:ascii="Times New Roman" w:hAnsi="Times New Roman" w:cs="Times New Roman"/>
              <w:sz w:val="16"/>
              <w:szCs w:val="10"/>
            </w:rPr>
            <w:fldChar w:fldCharType="begin"/>
          </w:r>
          <w:r w:rsidRPr="008C3006">
            <w:rPr>
              <w:rFonts w:ascii="Times New Roman" w:hAnsi="Times New Roman" w:cs="Times New Roman"/>
              <w:sz w:val="16"/>
              <w:szCs w:val="10"/>
            </w:rPr>
            <w:instrText>NUMPAGES</w:instrText>
          </w:r>
          <w:r w:rsidRPr="008C3006">
            <w:rPr>
              <w:rFonts w:ascii="Times New Roman" w:hAnsi="Times New Roman" w:cs="Times New Roman"/>
              <w:sz w:val="16"/>
              <w:szCs w:val="10"/>
            </w:rPr>
            <w:fldChar w:fldCharType="separate"/>
          </w:r>
          <w:r w:rsidR="00883FFA">
            <w:rPr>
              <w:rFonts w:ascii="Times New Roman" w:hAnsi="Times New Roman" w:cs="Times New Roman"/>
              <w:noProof/>
              <w:sz w:val="16"/>
              <w:szCs w:val="10"/>
            </w:rPr>
            <w:t>11</w:t>
          </w:r>
          <w:r w:rsidRPr="008C3006">
            <w:rPr>
              <w:rFonts w:ascii="Times New Roman" w:hAnsi="Times New Roman" w:cs="Times New Roman"/>
              <w:sz w:val="16"/>
              <w:szCs w:val="10"/>
            </w:rPr>
            <w:fldChar w:fldCharType="end"/>
          </w:r>
        </w:p>
      </w:tc>
    </w:tr>
  </w:tbl>
  <w:p w14:paraId="60335544" w14:textId="77777777" w:rsidR="004A4F44" w:rsidRDefault="004A4F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25729" w14:textId="77777777" w:rsidR="00B97275" w:rsidRDefault="00B97275" w:rsidP="006F5F4E">
      <w:pPr>
        <w:spacing w:after="0"/>
      </w:pPr>
      <w:r>
        <w:separator/>
      </w:r>
    </w:p>
  </w:footnote>
  <w:footnote w:type="continuationSeparator" w:id="0">
    <w:p w14:paraId="515389A8" w14:textId="77777777" w:rsidR="00B97275" w:rsidRDefault="00B97275" w:rsidP="006F5F4E">
      <w:pPr>
        <w:spacing w:after="0"/>
      </w:pPr>
      <w:r>
        <w:continuationSeparator/>
      </w:r>
    </w:p>
  </w:footnote>
  <w:footnote w:id="1">
    <w:p w14:paraId="69E1AF0C" w14:textId="475BC58B"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2">
    <w:p w14:paraId="39EA4B99" w14:textId="4C8C4363"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3">
    <w:p w14:paraId="36E56653" w14:textId="56F610E1"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 w:id="4">
    <w:p w14:paraId="46BB6F3F" w14:textId="240E542A" w:rsidR="0050668F" w:rsidRPr="0050668F" w:rsidRDefault="0050668F">
      <w:pPr>
        <w:pStyle w:val="DipnotMetni"/>
        <w:rPr>
          <w:lang w:val="tr-TR"/>
        </w:rPr>
      </w:pPr>
      <w:r>
        <w:rPr>
          <w:rStyle w:val="DipnotBavurusu"/>
        </w:rPr>
        <w:footnoteRef/>
      </w:r>
      <w:r>
        <w:t xml:space="preserve"> </w:t>
      </w:r>
      <w:r w:rsidRPr="0050668F">
        <w:rPr>
          <w:rFonts w:ascii="Times New Roman" w:hAnsi="Times New Roman" w:cs="Times New Roman"/>
          <w:i/>
          <w:iCs/>
          <w:sz w:val="18"/>
          <w:szCs w:val="18"/>
        </w:rPr>
        <w:t>Olgunluk düzeyleri için EK-1’de yer alan doküman kullanılacaktır.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954B8" w14:textId="3592C1B9" w:rsidR="009B2311" w:rsidRPr="00195C20" w:rsidRDefault="009A3A3E" w:rsidP="00025947">
    <w:pPr>
      <w:pStyle w:val="stBilgi"/>
      <w:rPr>
        <w:rFonts w:ascii="Calibri" w:hAnsi="Calibri" w:cs="Calibri"/>
        <w:b/>
        <w:bCs/>
        <w:color w:val="7F7F7F" w:themeColor="text1" w:themeTint="80"/>
        <w:sz w:val="16"/>
        <w:szCs w:val="16"/>
      </w:rPr>
    </w:pPr>
    <w:r w:rsidRPr="009A3A3E">
      <w:rPr>
        <w:rFonts w:ascii="Calibri" w:hAnsi="Calibri" w:cs="Calibri"/>
        <w:b/>
        <w:bCs/>
        <w:noProof/>
        <w:color w:val="7F7F7F" w:themeColor="text1" w:themeTint="80"/>
        <w:sz w:val="16"/>
        <w:szCs w:val="16"/>
        <w:lang w:val="tr-TR" w:eastAsia="tr-TR"/>
      </w:rPr>
      <mc:AlternateContent>
        <mc:Choice Requires="wps">
          <w:drawing>
            <wp:anchor distT="0" distB="0" distL="114300" distR="114300" simplePos="0" relativeHeight="251660288" behindDoc="0" locked="0" layoutInCell="1" allowOverlap="1" wp14:anchorId="040A4044" wp14:editId="5A1EAFF8">
              <wp:simplePos x="0" y="0"/>
              <wp:positionH relativeFrom="column">
                <wp:posOffset>-891540</wp:posOffset>
              </wp:positionH>
              <wp:positionV relativeFrom="paragraph">
                <wp:posOffset>10422890</wp:posOffset>
              </wp:positionV>
              <wp:extent cx="607695" cy="1227455"/>
              <wp:effectExtent l="0" t="0" r="1905" b="0"/>
              <wp:wrapNone/>
              <wp:docPr id="8" name="Rectangle 82"/>
              <wp:cNvGraphicFramePr/>
              <a:graphic xmlns:a="http://schemas.openxmlformats.org/drawingml/2006/main">
                <a:graphicData uri="http://schemas.microsoft.com/office/word/2010/wordprocessingShape">
                  <wps:wsp>
                    <wps:cNvSpPr/>
                    <wps:spPr bwMode="ltGray">
                      <a:xfrm>
                        <a:off x="0" y="0"/>
                        <a:ext cx="607695" cy="1227455"/>
                      </a:xfrm>
                      <a:prstGeom prst="rect">
                        <a:avLst/>
                      </a:prstGeom>
                      <a:solidFill>
                        <a:srgbClr val="8497B0"/>
                      </a:solidFill>
                      <a:ln w="12700" cap="flat" cmpd="sng" algn="ctr">
                        <a:noFill/>
                        <a:prstDash val="solid"/>
                        <a:miter lim="800000"/>
                      </a:ln>
                      <a:effectLst/>
                    </wps:spPr>
                    <wps:bodyPr lIns="121899" tIns="60949" rIns="121899" bIns="60949" rtlCol="0" anchor="ct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B27CB27" id="Rectangle 82" o:spid="_x0000_s1026" style="position:absolute;margin-left:-70.2pt;margin-top:820.7pt;width:47.85pt;height:9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bwmode="light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Yq4AEAAKkDAAAOAAAAZHJzL2Uyb0RvYy54bWysU9uK2zAQfS/0H4TeG1/IzSbOQjfsUugN&#10;tvsBY1m2BbohqXHy9x3JSdq0b2X9IDSe8TkzZ453DyclyZE7L4xuaLHIKeGamU7ooaGvP54+bCnx&#10;AXQH0mje0DP39GH//t1usjUvzWhkxx1BEO3ryTZ0DMHWWebZyBX4hbFcY7I3TkHA0A1Z52BCdCWz&#10;Ms/X2WRcZ51h3Ht8e5iTdJ/w+56z8K3vPQ9ENhR7C+l06Wzjme13UA8O7CjYpQ34jy4UCI2kN6gD&#10;BCA/nfgHSgnmjDd9WDCjMtP3gvE0A05T5H9N8zKC5WkWFMfbm0z+7WDZ1+OL/e5Qhsn62uOVtNMX&#10;0+GqZHh2cE5TnXqn4nTYLzkl8c438fgpEIYv1/lmXa0oYZgqynKzXK2iuhnU16+t8+GZG0XipaEO&#10;l5PQ4fjZh7n0WhLJvJGiexJSpsAN7aN05Ai4yO2y2nxMu0P0uzKpyRTpNzkumwEaqpcQ8Kps11Cv&#10;B0pADuhUFlzi1iYyJBdE7gP4ceZIsLM9lAjoUSkUMufxucwldeyMJ5ddJriKOMvZmu6MgspPGjdW&#10;lMW2qtCCKVrn1RIDd5dq71JBPprZtaDZaNC0semoU2RBPyRxL96NhvszTlW//7D9LwAAAP//AwBQ&#10;SwMEFAAGAAgAAAAhAL2I1bDfAAAADgEAAA8AAABkcnMvZG93bnJldi54bWxMj0FPwzAMhe9I/IfI&#10;SFxQl5RFXVWaTghp1yEG0q5uG9qKxqmarCv/HnOC27Pf0/Pncr+6USx2DoMnA+lGgbDU+HagzsDH&#10;+yHJQYSI1OLoyRr4tgH21e1NiUXrr/Rml1PsBJdQKNBAH+NUSBma3joMGz9ZYu/Tzw4jj3Mn2xmv&#10;XO5G+ahUJh0OxBd6nOxLb5uv08UZ8A/5jMfdeate6yZrjgcacTkbc3+3Pj+BiHaNf2H4xWd0qJip&#10;9hdqgxgNJKlWmrPsZDplxZlE6x2Imlf5lpWsSvn/jeoHAAD//wMAUEsBAi0AFAAGAAgAAAAhALaD&#10;OJL+AAAA4QEAABMAAAAAAAAAAAAAAAAAAAAAAFtDb250ZW50X1R5cGVzXS54bWxQSwECLQAUAAYA&#10;CAAAACEAOP0h/9YAAACUAQAACwAAAAAAAAAAAAAAAAAvAQAAX3JlbHMvLnJlbHNQSwECLQAUAAYA&#10;CAAAACEA78sGKuABAACpAwAADgAAAAAAAAAAAAAAAAAuAgAAZHJzL2Uyb0RvYy54bWxQSwECLQAU&#10;AAYACAAAACEAvYjVsN8AAAAOAQAADwAAAAAAAAAAAAAAAAA6BAAAZHJzL2Rvd25yZXYueG1sUEsF&#10;BgAAAAAEAAQA8wAAAEYFAAAAAA==&#10;" fillcolor="#8497b0" stroked="f" strokeweight="1pt">
              <v:textbox inset="3.38608mm,1.69303mm,3.38608mm,1.69303mm"/>
            </v:rect>
          </w:pict>
        </mc:Fallback>
      </mc:AlternateContent>
    </w:r>
    <w:r w:rsidRPr="009A3A3E">
      <w:rPr>
        <w:noProof/>
        <w:lang w:val="tr-TR" w:eastAsia="tr-TR"/>
      </w:rPr>
      <w:drawing>
        <wp:anchor distT="0" distB="0" distL="114300" distR="114300" simplePos="0" relativeHeight="251657216" behindDoc="0" locked="0" layoutInCell="1" allowOverlap="1" wp14:anchorId="188C5B0C" wp14:editId="0524EEA1">
          <wp:simplePos x="0" y="0"/>
          <wp:positionH relativeFrom="column">
            <wp:posOffset>6712585</wp:posOffset>
          </wp:positionH>
          <wp:positionV relativeFrom="paragraph">
            <wp:posOffset>-46355</wp:posOffset>
          </wp:positionV>
          <wp:extent cx="735330" cy="611505"/>
          <wp:effectExtent l="0" t="0" r="7620" b="0"/>
          <wp:wrapNone/>
          <wp:docPr id="3" name="Resim 16">
            <a:extLst xmlns:a="http://schemas.openxmlformats.org/drawingml/2006/main">
              <a:ext uri="{FF2B5EF4-FFF2-40B4-BE49-F238E27FC236}">
                <a16:creationId xmlns:a16="http://schemas.microsoft.com/office/drawing/2014/main" id="{D57AB705-2113-4C5F-91AB-B3B4A8ACE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Resim 16">
                    <a:extLst>
                      <a:ext uri="{FF2B5EF4-FFF2-40B4-BE49-F238E27FC236}">
                        <a16:creationId xmlns:a16="http://schemas.microsoft.com/office/drawing/2014/main" id="{D57AB705-2113-4C5F-91AB-B3B4A8ACEF1B}"/>
                      </a:ext>
                    </a:extLst>
                  </pic:cNvPr>
                  <pic:cNvPicPr>
                    <a:picLocks noChangeAspect="1"/>
                  </pic:cNvPicPr>
                </pic:nvPicPr>
                <pic:blipFill>
                  <a:blip r:embed="rId1"/>
                  <a:stretch>
                    <a:fillRect/>
                  </a:stretch>
                </pic:blipFill>
                <pic:spPr>
                  <a:xfrm>
                    <a:off x="0" y="0"/>
                    <a:ext cx="735330" cy="611505"/>
                  </a:xfrm>
                  <a:prstGeom prst="rect">
                    <a:avLst/>
                  </a:prstGeom>
                </pic:spPr>
              </pic:pic>
            </a:graphicData>
          </a:graphic>
        </wp:anchor>
      </w:drawing>
    </w:r>
  </w:p>
  <w:p w14:paraId="4D43DC01" w14:textId="3261F700" w:rsidR="009B2311" w:rsidRDefault="009B2311" w:rsidP="00025947">
    <w:pPr>
      <w:pStyle w:val="stBilgi"/>
    </w:pPr>
  </w:p>
  <w:p w14:paraId="3F5BDEF1" w14:textId="7315E8DA" w:rsidR="009B2311" w:rsidRDefault="009B231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97BB4" w14:textId="073ED2C6" w:rsidR="000D42DF" w:rsidRDefault="000D42DF" w:rsidP="004A4F44">
    <w:pPr>
      <w:pStyle w:val="stBilgi"/>
    </w:pPr>
  </w:p>
  <w:p w14:paraId="7C8B6049" w14:textId="77777777" w:rsidR="000D42DF" w:rsidRDefault="000D42D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A4D7C"/>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B55759"/>
    <w:multiLevelType w:val="hybridMultilevel"/>
    <w:tmpl w:val="8A6603A6"/>
    <w:lvl w:ilvl="0" w:tplc="021A1208">
      <w:start w:val="1"/>
      <w:numFmt w:val="decimal"/>
      <w:pStyle w:val="Balk4"/>
      <w:lvlText w:val="%1."/>
      <w:lvlJc w:val="left"/>
      <w:pPr>
        <w:ind w:left="2880" w:hanging="360"/>
      </w:pPr>
    </w:lvl>
    <w:lvl w:ilvl="1" w:tplc="04090019">
      <w:start w:val="1"/>
      <w:numFmt w:val="lowerLetter"/>
      <w:pStyle w:val="Balk4"/>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8886175"/>
    <w:multiLevelType w:val="hybridMultilevel"/>
    <w:tmpl w:val="BF689CE2"/>
    <w:lvl w:ilvl="0" w:tplc="4E240F28">
      <w:start w:val="2025"/>
      <w:numFmt w:val="decimal"/>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0E0F7E"/>
    <w:multiLevelType w:val="hybridMultilevel"/>
    <w:tmpl w:val="AC1E7866"/>
    <w:lvl w:ilvl="0" w:tplc="7436C9CE">
      <w:start w:val="1"/>
      <w:numFmt w:val="upperLetter"/>
      <w:pStyle w:val="MUBookletHeading"/>
      <w:lvlText w:val="%1."/>
      <w:lvlJc w:val="left"/>
      <w:pPr>
        <w:ind w:left="390" w:hanging="39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89D55C1"/>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FE7FAA"/>
    <w:multiLevelType w:val="multilevel"/>
    <w:tmpl w:val="EB58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B07AF"/>
    <w:multiLevelType w:val="multilevel"/>
    <w:tmpl w:val="FCB09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EF07928"/>
    <w:multiLevelType w:val="multilevel"/>
    <w:tmpl w:val="30F0D994"/>
    <w:lvl w:ilvl="0">
      <w:start w:val="1"/>
      <w:numFmt w:val="bullet"/>
      <w:lvlText w:val="-"/>
      <w:lvlJc w:val="left"/>
      <w:pPr>
        <w:tabs>
          <w:tab w:val="num" w:pos="720"/>
        </w:tabs>
        <w:ind w:left="720" w:hanging="360"/>
      </w:pPr>
      <w:rPr>
        <w:rFonts w:ascii="Abadi" w:hAnsi="Aba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05662A"/>
    <w:multiLevelType w:val="multilevel"/>
    <w:tmpl w:val="2F5C4DFC"/>
    <w:lvl w:ilvl="0">
      <w:start w:val="1"/>
      <w:numFmt w:val="decimal"/>
      <w:pStyle w:val="MUBooklet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24F1216"/>
    <w:multiLevelType w:val="multilevel"/>
    <w:tmpl w:val="18ACD8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439D32EE"/>
    <w:multiLevelType w:val="multilevel"/>
    <w:tmpl w:val="348C6D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442B6AE4"/>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9B36F1"/>
    <w:multiLevelType w:val="multilevel"/>
    <w:tmpl w:val="EB44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C336C6"/>
    <w:multiLevelType w:val="multilevel"/>
    <w:tmpl w:val="201C3E9A"/>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49325193"/>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178C7"/>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3E61E7"/>
    <w:multiLevelType w:val="multilevel"/>
    <w:tmpl w:val="6F3857A6"/>
    <w:lvl w:ilvl="0">
      <w:start w:val="1"/>
      <w:numFmt w:val="upperRoman"/>
      <w:pStyle w:val="Balk1"/>
      <w:lvlText w:val="%1."/>
      <w:lvlJc w:val="left"/>
      <w:pPr>
        <w:ind w:left="0" w:firstLine="0"/>
      </w:pPr>
    </w:lvl>
    <w:lvl w:ilvl="1">
      <w:start w:val="1"/>
      <w:numFmt w:val="upperLetter"/>
      <w:pStyle w:val="Balk2"/>
      <w:lvlText w:val="%2."/>
      <w:lvlJc w:val="left"/>
      <w:pPr>
        <w:ind w:left="720" w:firstLine="0"/>
      </w:pPr>
    </w:lvl>
    <w:lvl w:ilvl="2">
      <w:start w:val="1"/>
      <w:numFmt w:val="decimal"/>
      <w:pStyle w:val="Balk3"/>
      <w:lvlText w:val="%3."/>
      <w:lvlJc w:val="left"/>
      <w:pPr>
        <w:ind w:left="1440" w:firstLine="0"/>
      </w:pPr>
    </w:lvl>
    <w:lvl w:ilvl="3">
      <w:start w:val="1"/>
      <w:numFmt w:val="lowerLetter"/>
      <w:lvlText w:val="%4)"/>
      <w:lvlJc w:val="left"/>
      <w:pPr>
        <w:ind w:left="2160" w:firstLine="0"/>
      </w:pPr>
    </w:lvl>
    <w:lvl w:ilvl="4">
      <w:start w:val="1"/>
      <w:numFmt w:val="decimal"/>
      <w:pStyle w:val="Balk5"/>
      <w:lvlText w:val="(%5)"/>
      <w:lvlJc w:val="left"/>
      <w:pPr>
        <w:ind w:left="2880" w:firstLine="0"/>
      </w:pPr>
    </w:lvl>
    <w:lvl w:ilvl="5">
      <w:start w:val="1"/>
      <w:numFmt w:val="lowerLetter"/>
      <w:pStyle w:val="Balk6"/>
      <w:lvlText w:val="(%6)"/>
      <w:lvlJc w:val="left"/>
      <w:pPr>
        <w:ind w:left="3600" w:firstLine="0"/>
      </w:pPr>
    </w:lvl>
    <w:lvl w:ilvl="6">
      <w:start w:val="1"/>
      <w:numFmt w:val="lowerRoman"/>
      <w:pStyle w:val="Balk7"/>
      <w:lvlText w:val="(%7)"/>
      <w:lvlJc w:val="left"/>
      <w:pPr>
        <w:ind w:left="4320" w:firstLine="0"/>
      </w:pPr>
    </w:lvl>
    <w:lvl w:ilvl="7">
      <w:start w:val="1"/>
      <w:numFmt w:val="lowerLetter"/>
      <w:pStyle w:val="Balk8"/>
      <w:lvlText w:val="(%8)"/>
      <w:lvlJc w:val="left"/>
      <w:pPr>
        <w:ind w:left="5040" w:firstLine="0"/>
      </w:pPr>
    </w:lvl>
    <w:lvl w:ilvl="8">
      <w:start w:val="1"/>
      <w:numFmt w:val="lowerRoman"/>
      <w:pStyle w:val="Balk9"/>
      <w:lvlText w:val="(%9)"/>
      <w:lvlJc w:val="left"/>
      <w:pPr>
        <w:ind w:left="5760" w:firstLine="0"/>
      </w:pPr>
    </w:lvl>
  </w:abstractNum>
  <w:abstractNum w:abstractNumId="17" w15:restartNumberingAfterBreak="0">
    <w:nsid w:val="5F712B70"/>
    <w:multiLevelType w:val="hybridMultilevel"/>
    <w:tmpl w:val="D9064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5E60259"/>
    <w:multiLevelType w:val="hybridMultilevel"/>
    <w:tmpl w:val="DC509E8E"/>
    <w:lvl w:ilvl="0" w:tplc="5EFA29FA">
      <w:start w:val="1"/>
      <w:numFmt w:val="upperLetter"/>
      <w:pStyle w:val="BIDRHD1"/>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708F6A66"/>
    <w:multiLevelType w:val="multilevel"/>
    <w:tmpl w:val="DC0EC5CA"/>
    <w:lvl w:ilvl="0">
      <w:start w:val="1"/>
      <w:numFmt w:val="decimal"/>
      <w:lvlText w:val="%1."/>
      <w:lvlJc w:val="left"/>
      <w:pPr>
        <w:ind w:left="360" w:hanging="360"/>
      </w:pPr>
      <w:rPr>
        <w:rFonts w:hint="default"/>
      </w:rPr>
    </w:lvl>
    <w:lvl w:ilvl="1">
      <w:start w:val="1"/>
      <w:numFmt w:val="decimal"/>
      <w:pStyle w:val="MUBookletHeading2"/>
      <w:lvlText w:val="%1.%2."/>
      <w:lvlJc w:val="left"/>
      <w:pPr>
        <w:ind w:left="1425" w:hanging="432"/>
      </w:pPr>
      <w:rPr>
        <w:rFonts w:hint="default"/>
      </w:rPr>
    </w:lvl>
    <w:lvl w:ilvl="2">
      <w:start w:val="1"/>
      <w:numFmt w:val="decimal"/>
      <w:pStyle w:val="MuBookletHeading3"/>
      <w:lvlText w:val="%1.%2.%3."/>
      <w:lvlJc w:val="left"/>
      <w:pPr>
        <w:ind w:left="54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9F3C87"/>
    <w:multiLevelType w:val="multilevel"/>
    <w:tmpl w:val="7DD0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6"/>
  </w:num>
  <w:num w:numId="3">
    <w:abstractNumId w:val="1"/>
  </w:num>
  <w:num w:numId="4">
    <w:abstractNumId w:val="8"/>
  </w:num>
  <w:num w:numId="5">
    <w:abstractNumId w:val="2"/>
  </w:num>
  <w:num w:numId="6">
    <w:abstractNumId w:val="13"/>
  </w:num>
  <w:num w:numId="7">
    <w:abstractNumId w:val="9"/>
  </w:num>
  <w:num w:numId="8">
    <w:abstractNumId w:val="10"/>
  </w:num>
  <w:num w:numId="9">
    <w:abstractNumId w:val="6"/>
  </w:num>
  <w:num w:numId="10">
    <w:abstractNumId w:val="3"/>
  </w:num>
  <w:num w:numId="11">
    <w:abstractNumId w:val="18"/>
  </w:num>
  <w:num w:numId="12">
    <w:abstractNumId w:val="17"/>
  </w:num>
  <w:num w:numId="13">
    <w:abstractNumId w:val="5"/>
  </w:num>
  <w:num w:numId="14">
    <w:abstractNumId w:val="12"/>
  </w:num>
  <w:num w:numId="15">
    <w:abstractNumId w:val="11"/>
  </w:num>
  <w:num w:numId="16">
    <w:abstractNumId w:val="0"/>
  </w:num>
  <w:num w:numId="17">
    <w:abstractNumId w:val="4"/>
  </w:num>
  <w:num w:numId="18">
    <w:abstractNumId w:val="20"/>
  </w:num>
  <w:num w:numId="19">
    <w:abstractNumId w:val="14"/>
  </w:num>
  <w:num w:numId="20">
    <w:abstractNumId w:val="15"/>
  </w:num>
  <w:num w:numId="21">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C0"/>
    <w:rsid w:val="00001550"/>
    <w:rsid w:val="00004E3E"/>
    <w:rsid w:val="000071A2"/>
    <w:rsid w:val="00011D18"/>
    <w:rsid w:val="000122A2"/>
    <w:rsid w:val="00025947"/>
    <w:rsid w:val="00026155"/>
    <w:rsid w:val="0003375E"/>
    <w:rsid w:val="000464E4"/>
    <w:rsid w:val="0004705F"/>
    <w:rsid w:val="0007566F"/>
    <w:rsid w:val="00087370"/>
    <w:rsid w:val="00090A68"/>
    <w:rsid w:val="00096201"/>
    <w:rsid w:val="000A1FB2"/>
    <w:rsid w:val="000A28D2"/>
    <w:rsid w:val="000A5D1B"/>
    <w:rsid w:val="000B1053"/>
    <w:rsid w:val="000B3778"/>
    <w:rsid w:val="000B6A1C"/>
    <w:rsid w:val="000C640D"/>
    <w:rsid w:val="000C66A2"/>
    <w:rsid w:val="000D05F2"/>
    <w:rsid w:val="000D2A93"/>
    <w:rsid w:val="000D42DF"/>
    <w:rsid w:val="000E0116"/>
    <w:rsid w:val="000E72BE"/>
    <w:rsid w:val="00110FA5"/>
    <w:rsid w:val="00113998"/>
    <w:rsid w:val="00121EDF"/>
    <w:rsid w:val="00127081"/>
    <w:rsid w:val="0013528C"/>
    <w:rsid w:val="001367C0"/>
    <w:rsid w:val="00143E39"/>
    <w:rsid w:val="0016128E"/>
    <w:rsid w:val="0016476A"/>
    <w:rsid w:val="00172E14"/>
    <w:rsid w:val="001744E5"/>
    <w:rsid w:val="00175769"/>
    <w:rsid w:val="00180F52"/>
    <w:rsid w:val="00181421"/>
    <w:rsid w:val="00182ABD"/>
    <w:rsid w:val="001906A0"/>
    <w:rsid w:val="00192691"/>
    <w:rsid w:val="001926CA"/>
    <w:rsid w:val="00195C20"/>
    <w:rsid w:val="001A2ED7"/>
    <w:rsid w:val="001A4F6B"/>
    <w:rsid w:val="001A76E6"/>
    <w:rsid w:val="001B26AC"/>
    <w:rsid w:val="001B2ABC"/>
    <w:rsid w:val="001B3A8B"/>
    <w:rsid w:val="001B6E05"/>
    <w:rsid w:val="001C5843"/>
    <w:rsid w:val="001D2072"/>
    <w:rsid w:val="001D3A7B"/>
    <w:rsid w:val="001D54DC"/>
    <w:rsid w:val="001E1CC7"/>
    <w:rsid w:val="001E5D65"/>
    <w:rsid w:val="00201147"/>
    <w:rsid w:val="00216DC2"/>
    <w:rsid w:val="00217FD8"/>
    <w:rsid w:val="002226C1"/>
    <w:rsid w:val="00225270"/>
    <w:rsid w:val="00227E92"/>
    <w:rsid w:val="00232C24"/>
    <w:rsid w:val="00233988"/>
    <w:rsid w:val="00243007"/>
    <w:rsid w:val="00245C09"/>
    <w:rsid w:val="002510A5"/>
    <w:rsid w:val="002512F1"/>
    <w:rsid w:val="002513BD"/>
    <w:rsid w:val="00254E12"/>
    <w:rsid w:val="00255080"/>
    <w:rsid w:val="0026223B"/>
    <w:rsid w:val="00266EA8"/>
    <w:rsid w:val="002677A8"/>
    <w:rsid w:val="00273888"/>
    <w:rsid w:val="00277B6A"/>
    <w:rsid w:val="00291BD6"/>
    <w:rsid w:val="00293D47"/>
    <w:rsid w:val="00297F02"/>
    <w:rsid w:val="002A63E6"/>
    <w:rsid w:val="002A7AD2"/>
    <w:rsid w:val="002D08DF"/>
    <w:rsid w:val="002D2225"/>
    <w:rsid w:val="002D2822"/>
    <w:rsid w:val="002D2F8C"/>
    <w:rsid w:val="002D4FB6"/>
    <w:rsid w:val="002D62A0"/>
    <w:rsid w:val="00300690"/>
    <w:rsid w:val="003049CE"/>
    <w:rsid w:val="00315218"/>
    <w:rsid w:val="0031712D"/>
    <w:rsid w:val="00317B93"/>
    <w:rsid w:val="003254C2"/>
    <w:rsid w:val="003273E4"/>
    <w:rsid w:val="00340025"/>
    <w:rsid w:val="00341695"/>
    <w:rsid w:val="00342D0C"/>
    <w:rsid w:val="003440BE"/>
    <w:rsid w:val="003474B2"/>
    <w:rsid w:val="003508B8"/>
    <w:rsid w:val="0035440B"/>
    <w:rsid w:val="003567B6"/>
    <w:rsid w:val="0036240A"/>
    <w:rsid w:val="00364CAE"/>
    <w:rsid w:val="00365257"/>
    <w:rsid w:val="003656A8"/>
    <w:rsid w:val="003A3C6F"/>
    <w:rsid w:val="003A42F6"/>
    <w:rsid w:val="003A55E4"/>
    <w:rsid w:val="003B0A07"/>
    <w:rsid w:val="003B73EF"/>
    <w:rsid w:val="003C59D5"/>
    <w:rsid w:val="003D1CA3"/>
    <w:rsid w:val="003D2BFC"/>
    <w:rsid w:val="003D4CD8"/>
    <w:rsid w:val="003D5006"/>
    <w:rsid w:val="003D563E"/>
    <w:rsid w:val="003D653B"/>
    <w:rsid w:val="003D6D7D"/>
    <w:rsid w:val="003D7059"/>
    <w:rsid w:val="003D7B3C"/>
    <w:rsid w:val="003F0C2E"/>
    <w:rsid w:val="00402B2F"/>
    <w:rsid w:val="004058E8"/>
    <w:rsid w:val="004136BA"/>
    <w:rsid w:val="00413EAC"/>
    <w:rsid w:val="004272BA"/>
    <w:rsid w:val="00430168"/>
    <w:rsid w:val="0043227D"/>
    <w:rsid w:val="00432F7F"/>
    <w:rsid w:val="004331BC"/>
    <w:rsid w:val="004334FF"/>
    <w:rsid w:val="004346A7"/>
    <w:rsid w:val="0044440B"/>
    <w:rsid w:val="00451349"/>
    <w:rsid w:val="004539FF"/>
    <w:rsid w:val="004650E2"/>
    <w:rsid w:val="00465518"/>
    <w:rsid w:val="0046697D"/>
    <w:rsid w:val="00472B81"/>
    <w:rsid w:val="0047587A"/>
    <w:rsid w:val="004834E5"/>
    <w:rsid w:val="00486EE0"/>
    <w:rsid w:val="0049171C"/>
    <w:rsid w:val="00491C75"/>
    <w:rsid w:val="004927DE"/>
    <w:rsid w:val="004A2347"/>
    <w:rsid w:val="004A4D7B"/>
    <w:rsid w:val="004A4F44"/>
    <w:rsid w:val="004A59D2"/>
    <w:rsid w:val="004A5F3F"/>
    <w:rsid w:val="004A692C"/>
    <w:rsid w:val="004B1819"/>
    <w:rsid w:val="004B6CDE"/>
    <w:rsid w:val="004D354E"/>
    <w:rsid w:val="004D4C71"/>
    <w:rsid w:val="004D5865"/>
    <w:rsid w:val="004E0DBD"/>
    <w:rsid w:val="004E7A48"/>
    <w:rsid w:val="004F1E1E"/>
    <w:rsid w:val="004F2F4E"/>
    <w:rsid w:val="004F4222"/>
    <w:rsid w:val="004F54AC"/>
    <w:rsid w:val="004F6064"/>
    <w:rsid w:val="0050668F"/>
    <w:rsid w:val="005077DF"/>
    <w:rsid w:val="00522E9D"/>
    <w:rsid w:val="00524AC5"/>
    <w:rsid w:val="00531C57"/>
    <w:rsid w:val="0053426E"/>
    <w:rsid w:val="00553117"/>
    <w:rsid w:val="005537C2"/>
    <w:rsid w:val="00556BBA"/>
    <w:rsid w:val="00560964"/>
    <w:rsid w:val="00572A7F"/>
    <w:rsid w:val="00576F2B"/>
    <w:rsid w:val="0058797D"/>
    <w:rsid w:val="00587B26"/>
    <w:rsid w:val="00593067"/>
    <w:rsid w:val="0059729B"/>
    <w:rsid w:val="005A0B56"/>
    <w:rsid w:val="005A197C"/>
    <w:rsid w:val="005A7EB3"/>
    <w:rsid w:val="005B289A"/>
    <w:rsid w:val="005B5B80"/>
    <w:rsid w:val="005C0A2B"/>
    <w:rsid w:val="005C2A6D"/>
    <w:rsid w:val="005C5B70"/>
    <w:rsid w:val="005D2301"/>
    <w:rsid w:val="005E562B"/>
    <w:rsid w:val="005E7CD4"/>
    <w:rsid w:val="005F7225"/>
    <w:rsid w:val="00602266"/>
    <w:rsid w:val="00616AD1"/>
    <w:rsid w:val="006208E1"/>
    <w:rsid w:val="00621E99"/>
    <w:rsid w:val="006373F4"/>
    <w:rsid w:val="0063771B"/>
    <w:rsid w:val="00637EEE"/>
    <w:rsid w:val="00641D93"/>
    <w:rsid w:val="0064717B"/>
    <w:rsid w:val="006519C3"/>
    <w:rsid w:val="006538D6"/>
    <w:rsid w:val="00657890"/>
    <w:rsid w:val="00664566"/>
    <w:rsid w:val="00664FA6"/>
    <w:rsid w:val="0066794C"/>
    <w:rsid w:val="00667F39"/>
    <w:rsid w:val="00682502"/>
    <w:rsid w:val="00683CFA"/>
    <w:rsid w:val="0068507D"/>
    <w:rsid w:val="006A64C0"/>
    <w:rsid w:val="006B139F"/>
    <w:rsid w:val="006B186D"/>
    <w:rsid w:val="006B3929"/>
    <w:rsid w:val="006B50D1"/>
    <w:rsid w:val="006C2341"/>
    <w:rsid w:val="006C3499"/>
    <w:rsid w:val="006D11C5"/>
    <w:rsid w:val="006D4152"/>
    <w:rsid w:val="006E16B4"/>
    <w:rsid w:val="006E5477"/>
    <w:rsid w:val="006E5771"/>
    <w:rsid w:val="006F0013"/>
    <w:rsid w:val="006F0470"/>
    <w:rsid w:val="006F5F4E"/>
    <w:rsid w:val="00702B25"/>
    <w:rsid w:val="007040A2"/>
    <w:rsid w:val="007048CE"/>
    <w:rsid w:val="00715B20"/>
    <w:rsid w:val="00716050"/>
    <w:rsid w:val="0071677A"/>
    <w:rsid w:val="00721A71"/>
    <w:rsid w:val="0072285F"/>
    <w:rsid w:val="00724660"/>
    <w:rsid w:val="00732A92"/>
    <w:rsid w:val="00734519"/>
    <w:rsid w:val="0073561F"/>
    <w:rsid w:val="00737046"/>
    <w:rsid w:val="0073735F"/>
    <w:rsid w:val="00743B2C"/>
    <w:rsid w:val="007458EE"/>
    <w:rsid w:val="0075440D"/>
    <w:rsid w:val="00754E44"/>
    <w:rsid w:val="007613C0"/>
    <w:rsid w:val="00783D1F"/>
    <w:rsid w:val="00785A67"/>
    <w:rsid w:val="0078633E"/>
    <w:rsid w:val="007876AB"/>
    <w:rsid w:val="007912B4"/>
    <w:rsid w:val="00795B5F"/>
    <w:rsid w:val="00797E71"/>
    <w:rsid w:val="007A12A1"/>
    <w:rsid w:val="007C1ED7"/>
    <w:rsid w:val="007C50F2"/>
    <w:rsid w:val="007E7A9A"/>
    <w:rsid w:val="007F0F6C"/>
    <w:rsid w:val="007F1898"/>
    <w:rsid w:val="007F2F64"/>
    <w:rsid w:val="007F304E"/>
    <w:rsid w:val="007F3ADF"/>
    <w:rsid w:val="007F7846"/>
    <w:rsid w:val="007F7A2C"/>
    <w:rsid w:val="0080022C"/>
    <w:rsid w:val="00803218"/>
    <w:rsid w:val="0080733B"/>
    <w:rsid w:val="008079AB"/>
    <w:rsid w:val="008253FC"/>
    <w:rsid w:val="00826F3E"/>
    <w:rsid w:val="00834080"/>
    <w:rsid w:val="00834ABB"/>
    <w:rsid w:val="00854B94"/>
    <w:rsid w:val="0085568C"/>
    <w:rsid w:val="008568A1"/>
    <w:rsid w:val="008636EA"/>
    <w:rsid w:val="00864E93"/>
    <w:rsid w:val="00870EBD"/>
    <w:rsid w:val="00880C0B"/>
    <w:rsid w:val="0088222B"/>
    <w:rsid w:val="00882EDB"/>
    <w:rsid w:val="008838A1"/>
    <w:rsid w:val="00883FFA"/>
    <w:rsid w:val="0089298D"/>
    <w:rsid w:val="00892D27"/>
    <w:rsid w:val="00892DA2"/>
    <w:rsid w:val="00893B8E"/>
    <w:rsid w:val="00894430"/>
    <w:rsid w:val="008A13E9"/>
    <w:rsid w:val="008A696A"/>
    <w:rsid w:val="008B391F"/>
    <w:rsid w:val="008B3F67"/>
    <w:rsid w:val="008B5A5C"/>
    <w:rsid w:val="008C30C9"/>
    <w:rsid w:val="008D7EF6"/>
    <w:rsid w:val="008E186B"/>
    <w:rsid w:val="008F6F67"/>
    <w:rsid w:val="009064E3"/>
    <w:rsid w:val="00910B9C"/>
    <w:rsid w:val="009110A4"/>
    <w:rsid w:val="00915D34"/>
    <w:rsid w:val="00921336"/>
    <w:rsid w:val="0092236C"/>
    <w:rsid w:val="00923F98"/>
    <w:rsid w:val="00927D74"/>
    <w:rsid w:val="00932496"/>
    <w:rsid w:val="00945C79"/>
    <w:rsid w:val="00945DA2"/>
    <w:rsid w:val="00945E11"/>
    <w:rsid w:val="00950F44"/>
    <w:rsid w:val="00955C78"/>
    <w:rsid w:val="00957AF8"/>
    <w:rsid w:val="00974957"/>
    <w:rsid w:val="009805B5"/>
    <w:rsid w:val="00980A30"/>
    <w:rsid w:val="00980F9D"/>
    <w:rsid w:val="0098370C"/>
    <w:rsid w:val="0098657D"/>
    <w:rsid w:val="0099426B"/>
    <w:rsid w:val="0099474D"/>
    <w:rsid w:val="00995E6C"/>
    <w:rsid w:val="009A0410"/>
    <w:rsid w:val="009A0500"/>
    <w:rsid w:val="009A3A3E"/>
    <w:rsid w:val="009A5DB2"/>
    <w:rsid w:val="009B1549"/>
    <w:rsid w:val="009B2311"/>
    <w:rsid w:val="009B2B1C"/>
    <w:rsid w:val="009B583C"/>
    <w:rsid w:val="009B61DD"/>
    <w:rsid w:val="009C1CDC"/>
    <w:rsid w:val="009C2F1D"/>
    <w:rsid w:val="009C3299"/>
    <w:rsid w:val="009C339E"/>
    <w:rsid w:val="009C3A3C"/>
    <w:rsid w:val="009D7092"/>
    <w:rsid w:val="009E106A"/>
    <w:rsid w:val="009E5FF7"/>
    <w:rsid w:val="009F1EF4"/>
    <w:rsid w:val="009F4FB9"/>
    <w:rsid w:val="009F631A"/>
    <w:rsid w:val="00A05B29"/>
    <w:rsid w:val="00A06910"/>
    <w:rsid w:val="00A16C81"/>
    <w:rsid w:val="00A25506"/>
    <w:rsid w:val="00A2632C"/>
    <w:rsid w:val="00A27F92"/>
    <w:rsid w:val="00A420D0"/>
    <w:rsid w:val="00A467F9"/>
    <w:rsid w:val="00A46FBA"/>
    <w:rsid w:val="00A5111F"/>
    <w:rsid w:val="00A51301"/>
    <w:rsid w:val="00A65D93"/>
    <w:rsid w:val="00A7035B"/>
    <w:rsid w:val="00A73C2E"/>
    <w:rsid w:val="00A74AAE"/>
    <w:rsid w:val="00A772E1"/>
    <w:rsid w:val="00A90327"/>
    <w:rsid w:val="00AA010E"/>
    <w:rsid w:val="00AA1522"/>
    <w:rsid w:val="00AA1C98"/>
    <w:rsid w:val="00AA57E4"/>
    <w:rsid w:val="00AB1E87"/>
    <w:rsid w:val="00AB4029"/>
    <w:rsid w:val="00AC232F"/>
    <w:rsid w:val="00AC5202"/>
    <w:rsid w:val="00AC6DFB"/>
    <w:rsid w:val="00AC71F6"/>
    <w:rsid w:val="00AC7278"/>
    <w:rsid w:val="00AD5EA8"/>
    <w:rsid w:val="00AD6056"/>
    <w:rsid w:val="00AD6247"/>
    <w:rsid w:val="00AD6847"/>
    <w:rsid w:val="00AF25A8"/>
    <w:rsid w:val="00AF2985"/>
    <w:rsid w:val="00AF4106"/>
    <w:rsid w:val="00B018ED"/>
    <w:rsid w:val="00B038E4"/>
    <w:rsid w:val="00B04F44"/>
    <w:rsid w:val="00B078B1"/>
    <w:rsid w:val="00B11C52"/>
    <w:rsid w:val="00B13FEC"/>
    <w:rsid w:val="00B270F9"/>
    <w:rsid w:val="00B27315"/>
    <w:rsid w:val="00B33BE8"/>
    <w:rsid w:val="00B34DA9"/>
    <w:rsid w:val="00B35F20"/>
    <w:rsid w:val="00B421D0"/>
    <w:rsid w:val="00B437C4"/>
    <w:rsid w:val="00B45026"/>
    <w:rsid w:val="00B45634"/>
    <w:rsid w:val="00B52AA9"/>
    <w:rsid w:val="00B56A09"/>
    <w:rsid w:val="00B72CC6"/>
    <w:rsid w:val="00B74E1B"/>
    <w:rsid w:val="00B74F42"/>
    <w:rsid w:val="00B81162"/>
    <w:rsid w:val="00B87427"/>
    <w:rsid w:val="00B97275"/>
    <w:rsid w:val="00BA5A39"/>
    <w:rsid w:val="00BA68E5"/>
    <w:rsid w:val="00BC0D1E"/>
    <w:rsid w:val="00BC7B94"/>
    <w:rsid w:val="00BD4CF0"/>
    <w:rsid w:val="00BD6945"/>
    <w:rsid w:val="00BE0B9A"/>
    <w:rsid w:val="00BE288C"/>
    <w:rsid w:val="00BE5A3F"/>
    <w:rsid w:val="00BE740B"/>
    <w:rsid w:val="00BE7A04"/>
    <w:rsid w:val="00BF34E1"/>
    <w:rsid w:val="00BF569B"/>
    <w:rsid w:val="00BF5A6E"/>
    <w:rsid w:val="00BF6CDC"/>
    <w:rsid w:val="00C02B3E"/>
    <w:rsid w:val="00C11BDE"/>
    <w:rsid w:val="00C20B1A"/>
    <w:rsid w:val="00C2392C"/>
    <w:rsid w:val="00C24375"/>
    <w:rsid w:val="00C243C6"/>
    <w:rsid w:val="00C3028D"/>
    <w:rsid w:val="00C30A7C"/>
    <w:rsid w:val="00C37313"/>
    <w:rsid w:val="00C40F63"/>
    <w:rsid w:val="00C45AF6"/>
    <w:rsid w:val="00C635AF"/>
    <w:rsid w:val="00C80414"/>
    <w:rsid w:val="00C85A9B"/>
    <w:rsid w:val="00C86542"/>
    <w:rsid w:val="00C87116"/>
    <w:rsid w:val="00C94EA5"/>
    <w:rsid w:val="00C96B36"/>
    <w:rsid w:val="00CA52F5"/>
    <w:rsid w:val="00CB0A0A"/>
    <w:rsid w:val="00CB3D4F"/>
    <w:rsid w:val="00CC62E6"/>
    <w:rsid w:val="00CC785C"/>
    <w:rsid w:val="00CD02FB"/>
    <w:rsid w:val="00CD5DC2"/>
    <w:rsid w:val="00CE59A3"/>
    <w:rsid w:val="00CF2C93"/>
    <w:rsid w:val="00CF30D8"/>
    <w:rsid w:val="00CF66EA"/>
    <w:rsid w:val="00D0067C"/>
    <w:rsid w:val="00D05D46"/>
    <w:rsid w:val="00D1123D"/>
    <w:rsid w:val="00D1155A"/>
    <w:rsid w:val="00D118B7"/>
    <w:rsid w:val="00D12711"/>
    <w:rsid w:val="00D26577"/>
    <w:rsid w:val="00D26B76"/>
    <w:rsid w:val="00D34918"/>
    <w:rsid w:val="00D36130"/>
    <w:rsid w:val="00D453F4"/>
    <w:rsid w:val="00D55904"/>
    <w:rsid w:val="00D639CB"/>
    <w:rsid w:val="00D64B00"/>
    <w:rsid w:val="00D663FB"/>
    <w:rsid w:val="00D9288D"/>
    <w:rsid w:val="00DA1AF7"/>
    <w:rsid w:val="00DA2C33"/>
    <w:rsid w:val="00DA43B8"/>
    <w:rsid w:val="00DA7789"/>
    <w:rsid w:val="00DC1005"/>
    <w:rsid w:val="00DC2B12"/>
    <w:rsid w:val="00DC6803"/>
    <w:rsid w:val="00DC7ACD"/>
    <w:rsid w:val="00DD2431"/>
    <w:rsid w:val="00DD3171"/>
    <w:rsid w:val="00DD39E9"/>
    <w:rsid w:val="00DE2109"/>
    <w:rsid w:val="00DE6001"/>
    <w:rsid w:val="00E01591"/>
    <w:rsid w:val="00E023C1"/>
    <w:rsid w:val="00E11169"/>
    <w:rsid w:val="00E1225B"/>
    <w:rsid w:val="00E12EF6"/>
    <w:rsid w:val="00E174D1"/>
    <w:rsid w:val="00E20F92"/>
    <w:rsid w:val="00E23B3A"/>
    <w:rsid w:val="00E31256"/>
    <w:rsid w:val="00E31546"/>
    <w:rsid w:val="00E400C8"/>
    <w:rsid w:val="00E43954"/>
    <w:rsid w:val="00E553C8"/>
    <w:rsid w:val="00E65D01"/>
    <w:rsid w:val="00E65E59"/>
    <w:rsid w:val="00E73B52"/>
    <w:rsid w:val="00E77FCA"/>
    <w:rsid w:val="00E83F42"/>
    <w:rsid w:val="00E90953"/>
    <w:rsid w:val="00E92B2D"/>
    <w:rsid w:val="00E92D5D"/>
    <w:rsid w:val="00E97837"/>
    <w:rsid w:val="00EA644B"/>
    <w:rsid w:val="00EB62A0"/>
    <w:rsid w:val="00EC296B"/>
    <w:rsid w:val="00EC7F19"/>
    <w:rsid w:val="00ED112C"/>
    <w:rsid w:val="00ED2F55"/>
    <w:rsid w:val="00EE3808"/>
    <w:rsid w:val="00EE634C"/>
    <w:rsid w:val="00EE64B3"/>
    <w:rsid w:val="00EF00CF"/>
    <w:rsid w:val="00EF782D"/>
    <w:rsid w:val="00F00A9B"/>
    <w:rsid w:val="00F01D67"/>
    <w:rsid w:val="00F0527A"/>
    <w:rsid w:val="00F154AF"/>
    <w:rsid w:val="00F307CC"/>
    <w:rsid w:val="00F32334"/>
    <w:rsid w:val="00F40EAE"/>
    <w:rsid w:val="00F415FC"/>
    <w:rsid w:val="00F45284"/>
    <w:rsid w:val="00F4735D"/>
    <w:rsid w:val="00F477D1"/>
    <w:rsid w:val="00F479F5"/>
    <w:rsid w:val="00F5182F"/>
    <w:rsid w:val="00F51A8E"/>
    <w:rsid w:val="00F600EF"/>
    <w:rsid w:val="00F632B0"/>
    <w:rsid w:val="00F6445B"/>
    <w:rsid w:val="00F72077"/>
    <w:rsid w:val="00F727EB"/>
    <w:rsid w:val="00F877E8"/>
    <w:rsid w:val="00F91C62"/>
    <w:rsid w:val="00FB1E0E"/>
    <w:rsid w:val="00FB73A2"/>
    <w:rsid w:val="00FC6025"/>
    <w:rsid w:val="00FD1210"/>
    <w:rsid w:val="00FD1F8F"/>
    <w:rsid w:val="00FE2A2F"/>
    <w:rsid w:val="00FE59AA"/>
    <w:rsid w:val="00FF08A2"/>
    <w:rsid w:val="00FF151E"/>
    <w:rsid w:val="00FF16C0"/>
    <w:rsid w:val="00FF4C43"/>
    <w:rsid w:val="00FF65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0502D"/>
  <w15:chartTrackingRefBased/>
  <w15:docId w15:val="{25C8A68D-41D5-46FB-9629-DAB7CF0A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F42"/>
    <w:pPr>
      <w:spacing w:after="120" w:line="240" w:lineRule="auto"/>
      <w:jc w:val="both"/>
    </w:pPr>
    <w:rPr>
      <w:sz w:val="19"/>
    </w:rPr>
  </w:style>
  <w:style w:type="paragraph" w:styleId="Balk1">
    <w:name w:val="heading 1"/>
    <w:basedOn w:val="Normal"/>
    <w:next w:val="Normal"/>
    <w:link w:val="Balk1Char"/>
    <w:uiPriority w:val="1"/>
    <w:qFormat/>
    <w:rsid w:val="005537C2"/>
    <w:pPr>
      <w:keepNext/>
      <w:keepLines/>
      <w:numPr>
        <w:numId w:val="2"/>
      </w:numPr>
      <w:spacing w:before="240" w:after="0"/>
      <w:outlineLvl w:val="0"/>
    </w:pPr>
    <w:rPr>
      <w:rFonts w:asciiTheme="majorHAnsi" w:eastAsiaTheme="majorEastAsia" w:hAnsiTheme="majorHAnsi" w:cstheme="majorBidi"/>
      <w:color w:val="0B5294" w:themeColor="accent1" w:themeShade="BF"/>
      <w:sz w:val="32"/>
      <w:szCs w:val="32"/>
    </w:rPr>
  </w:style>
  <w:style w:type="paragraph" w:styleId="Balk2">
    <w:name w:val="heading 2"/>
    <w:basedOn w:val="Normal"/>
    <w:next w:val="Normal"/>
    <w:link w:val="Balk2Char"/>
    <w:uiPriority w:val="9"/>
    <w:unhideWhenUsed/>
    <w:qFormat/>
    <w:rsid w:val="005537C2"/>
    <w:pPr>
      <w:keepNext/>
      <w:keepLines/>
      <w:numPr>
        <w:ilvl w:val="1"/>
        <w:numId w:val="2"/>
      </w:numPr>
      <w:spacing w:before="40" w:after="0"/>
      <w:outlineLvl w:val="1"/>
    </w:pPr>
    <w:rPr>
      <w:rFonts w:asciiTheme="majorHAnsi" w:eastAsiaTheme="majorEastAsia" w:hAnsiTheme="majorHAnsi" w:cstheme="majorBidi"/>
      <w:color w:val="0B5294" w:themeColor="accent1" w:themeShade="BF"/>
      <w:sz w:val="26"/>
      <w:szCs w:val="26"/>
    </w:rPr>
  </w:style>
  <w:style w:type="paragraph" w:styleId="Balk3">
    <w:name w:val="heading 3"/>
    <w:basedOn w:val="Normal"/>
    <w:next w:val="Normal"/>
    <w:link w:val="Balk3Char"/>
    <w:uiPriority w:val="9"/>
    <w:unhideWhenUsed/>
    <w:qFormat/>
    <w:rsid w:val="005537C2"/>
    <w:pPr>
      <w:keepNext/>
      <w:keepLines/>
      <w:numPr>
        <w:ilvl w:val="2"/>
        <w:numId w:val="2"/>
      </w:numPr>
      <w:spacing w:before="40" w:after="0"/>
      <w:outlineLvl w:val="2"/>
    </w:pPr>
    <w:rPr>
      <w:rFonts w:asciiTheme="majorHAnsi" w:eastAsiaTheme="majorEastAsia" w:hAnsiTheme="majorHAnsi" w:cstheme="majorBidi"/>
      <w:color w:val="073662" w:themeColor="accent1" w:themeShade="7F"/>
      <w:sz w:val="24"/>
      <w:szCs w:val="24"/>
    </w:rPr>
  </w:style>
  <w:style w:type="paragraph" w:styleId="Balk4">
    <w:name w:val="heading 4"/>
    <w:aliases w:val="Booklet Heading 3"/>
    <w:basedOn w:val="MUBookletHeading2"/>
    <w:next w:val="Normal"/>
    <w:link w:val="Balk4Char"/>
    <w:uiPriority w:val="9"/>
    <w:unhideWhenUsed/>
    <w:rsid w:val="00CC62E6"/>
    <w:pPr>
      <w:numPr>
        <w:numId w:val="3"/>
      </w:numPr>
      <w:spacing w:before="240" w:after="120"/>
      <w:ind w:left="714" w:hanging="357"/>
      <w:outlineLvl w:val="3"/>
    </w:pPr>
    <w:rPr>
      <w:b w:val="0"/>
      <w:iCs/>
      <w:color w:val="FF8C00"/>
      <w:sz w:val="24"/>
    </w:rPr>
  </w:style>
  <w:style w:type="paragraph" w:styleId="Balk5">
    <w:name w:val="heading 5"/>
    <w:basedOn w:val="Normal"/>
    <w:next w:val="Normal"/>
    <w:link w:val="Balk5Char"/>
    <w:uiPriority w:val="9"/>
    <w:semiHidden/>
    <w:unhideWhenUsed/>
    <w:qFormat/>
    <w:rsid w:val="00CC785C"/>
    <w:pPr>
      <w:keepNext/>
      <w:keepLines/>
      <w:numPr>
        <w:ilvl w:val="4"/>
        <w:numId w:val="2"/>
      </w:numPr>
      <w:spacing w:before="40" w:after="0"/>
      <w:outlineLvl w:val="4"/>
    </w:pPr>
    <w:rPr>
      <w:rFonts w:asciiTheme="majorHAnsi" w:eastAsiaTheme="majorEastAsia" w:hAnsiTheme="majorHAnsi" w:cstheme="majorBidi"/>
      <w:color w:val="0B5294" w:themeColor="accent1" w:themeShade="BF"/>
    </w:rPr>
  </w:style>
  <w:style w:type="paragraph" w:styleId="Balk6">
    <w:name w:val="heading 6"/>
    <w:basedOn w:val="Normal"/>
    <w:next w:val="Normal"/>
    <w:link w:val="Balk6Char"/>
    <w:uiPriority w:val="9"/>
    <w:semiHidden/>
    <w:unhideWhenUsed/>
    <w:qFormat/>
    <w:rsid w:val="00CC785C"/>
    <w:pPr>
      <w:keepNext/>
      <w:keepLines/>
      <w:numPr>
        <w:ilvl w:val="5"/>
        <w:numId w:val="2"/>
      </w:numPr>
      <w:spacing w:before="40" w:after="0"/>
      <w:outlineLvl w:val="5"/>
    </w:pPr>
    <w:rPr>
      <w:rFonts w:asciiTheme="majorHAnsi" w:eastAsiaTheme="majorEastAsia" w:hAnsiTheme="majorHAnsi" w:cstheme="majorBidi"/>
      <w:color w:val="073662" w:themeColor="accent1" w:themeShade="7F"/>
    </w:rPr>
  </w:style>
  <w:style w:type="paragraph" w:styleId="Balk7">
    <w:name w:val="heading 7"/>
    <w:basedOn w:val="Normal"/>
    <w:next w:val="Normal"/>
    <w:link w:val="Balk7Char"/>
    <w:uiPriority w:val="9"/>
    <w:semiHidden/>
    <w:unhideWhenUsed/>
    <w:qFormat/>
    <w:rsid w:val="00CC785C"/>
    <w:pPr>
      <w:keepNext/>
      <w:keepLines/>
      <w:numPr>
        <w:ilvl w:val="6"/>
        <w:numId w:val="2"/>
      </w:numPr>
      <w:spacing w:before="40" w:after="0"/>
      <w:outlineLvl w:val="6"/>
    </w:pPr>
    <w:rPr>
      <w:rFonts w:asciiTheme="majorHAnsi" w:eastAsiaTheme="majorEastAsia" w:hAnsiTheme="majorHAnsi" w:cstheme="majorBidi"/>
      <w:i/>
      <w:iCs/>
      <w:color w:val="073662" w:themeColor="accent1" w:themeShade="7F"/>
    </w:rPr>
  </w:style>
  <w:style w:type="paragraph" w:styleId="Balk8">
    <w:name w:val="heading 8"/>
    <w:basedOn w:val="Normal"/>
    <w:next w:val="Normal"/>
    <w:link w:val="Balk8Char"/>
    <w:uiPriority w:val="9"/>
    <w:semiHidden/>
    <w:unhideWhenUsed/>
    <w:qFormat/>
    <w:rsid w:val="00CC785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semiHidden/>
    <w:unhideWhenUsed/>
    <w:qFormat/>
    <w:rsid w:val="00CC785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5537C2"/>
    <w:rPr>
      <w:rFonts w:asciiTheme="majorHAnsi" w:eastAsiaTheme="majorEastAsia" w:hAnsiTheme="majorHAnsi" w:cstheme="majorBidi"/>
      <w:color w:val="0B5294" w:themeColor="accent1" w:themeShade="BF"/>
      <w:sz w:val="32"/>
      <w:szCs w:val="32"/>
    </w:rPr>
  </w:style>
  <w:style w:type="character" w:customStyle="1" w:styleId="Balk2Char">
    <w:name w:val="Başlık 2 Char"/>
    <w:basedOn w:val="VarsaylanParagrafYazTipi"/>
    <w:link w:val="Balk2"/>
    <w:uiPriority w:val="9"/>
    <w:rsid w:val="005537C2"/>
    <w:rPr>
      <w:rFonts w:asciiTheme="majorHAnsi" w:eastAsiaTheme="majorEastAsia" w:hAnsiTheme="majorHAnsi" w:cstheme="majorBidi"/>
      <w:color w:val="0B5294" w:themeColor="accent1" w:themeShade="BF"/>
      <w:sz w:val="26"/>
      <w:szCs w:val="26"/>
    </w:rPr>
  </w:style>
  <w:style w:type="character" w:customStyle="1" w:styleId="Balk3Char">
    <w:name w:val="Başlık 3 Char"/>
    <w:basedOn w:val="VarsaylanParagrafYazTipi"/>
    <w:link w:val="Balk3"/>
    <w:uiPriority w:val="9"/>
    <w:rsid w:val="005537C2"/>
    <w:rPr>
      <w:rFonts w:asciiTheme="majorHAnsi" w:eastAsiaTheme="majorEastAsia" w:hAnsiTheme="majorHAnsi" w:cstheme="majorBidi"/>
      <w:color w:val="073662" w:themeColor="accent1" w:themeShade="7F"/>
      <w:sz w:val="24"/>
      <w:szCs w:val="24"/>
    </w:rPr>
  </w:style>
  <w:style w:type="paragraph" w:customStyle="1" w:styleId="MUBookletHeading2">
    <w:name w:val="MUBooklet Heading 2"/>
    <w:basedOn w:val="MUBookletHeading1"/>
    <w:next w:val="Balk3"/>
    <w:link w:val="MUBookletHeading2Char"/>
    <w:autoRedefine/>
    <w:qFormat/>
    <w:rsid w:val="00B13FEC"/>
    <w:pPr>
      <w:numPr>
        <w:ilvl w:val="1"/>
        <w:numId w:val="1"/>
      </w:numPr>
    </w:pPr>
    <w:rPr>
      <w:color w:val="48D1CC"/>
      <w:sz w:val="28"/>
    </w:rPr>
  </w:style>
  <w:style w:type="paragraph" w:customStyle="1" w:styleId="MUBookletHeading1">
    <w:name w:val="MUBooklet Heading 1"/>
    <w:basedOn w:val="MUBookletHeading"/>
    <w:next w:val="Balk2"/>
    <w:link w:val="MUBookletHeading1Char"/>
    <w:autoRedefine/>
    <w:qFormat/>
    <w:rsid w:val="00AD6056"/>
    <w:pPr>
      <w:numPr>
        <w:numId w:val="4"/>
      </w:numPr>
      <w:jc w:val="left"/>
    </w:pPr>
    <w:rPr>
      <w:color w:val="009DD9" w:themeColor="accent2"/>
    </w:rPr>
  </w:style>
  <w:style w:type="paragraph" w:customStyle="1" w:styleId="MUBookletHeading">
    <w:name w:val="MUBooklet Heading"/>
    <w:basedOn w:val="Balk1"/>
    <w:link w:val="MUBookletHeadingChar"/>
    <w:autoRedefine/>
    <w:qFormat/>
    <w:rsid w:val="00E1225B"/>
    <w:pPr>
      <w:numPr>
        <w:numId w:val="10"/>
      </w:numPr>
      <w:spacing w:before="480" w:after="240"/>
    </w:pPr>
    <w:rPr>
      <w:rFonts w:asciiTheme="minorHAnsi" w:hAnsiTheme="minorHAnsi"/>
      <w:b/>
      <w:bCs/>
      <w:color w:val="003D72"/>
      <w:sz w:val="40"/>
      <w:szCs w:val="40"/>
      <w:lang w:val="tr-TR"/>
      <w14:textOutline w14:w="9525" w14:cap="flat" w14:cmpd="sng" w14:algn="ctr">
        <w14:noFill/>
        <w14:prstDash w14:val="solid"/>
        <w14:round/>
      </w14:textOutline>
      <w14:ligatures w14:val="standardContextual"/>
    </w:rPr>
  </w:style>
  <w:style w:type="character" w:customStyle="1" w:styleId="MUBookletHeadingChar">
    <w:name w:val="MUBooklet Heading Char"/>
    <w:basedOn w:val="Balk1Char"/>
    <w:link w:val="MUBookletHeading"/>
    <w:rsid w:val="00E1225B"/>
    <w:rPr>
      <w:rFonts w:asciiTheme="majorHAnsi" w:eastAsiaTheme="majorEastAsia" w:hAnsiTheme="majorHAnsi" w:cstheme="majorBidi"/>
      <w:b/>
      <w:bCs/>
      <w:color w:val="003D72"/>
      <w:sz w:val="40"/>
      <w:szCs w:val="40"/>
      <w:lang w:val="tr-TR"/>
      <w14:textOutline w14:w="9525" w14:cap="flat" w14:cmpd="sng" w14:algn="ctr">
        <w14:noFill/>
        <w14:prstDash w14:val="solid"/>
        <w14:round/>
      </w14:textOutline>
      <w14:ligatures w14:val="standardContextual"/>
    </w:rPr>
  </w:style>
  <w:style w:type="character" w:customStyle="1" w:styleId="MUBookletHeading1Char">
    <w:name w:val="MUBooklet Heading 1 Char"/>
    <w:basedOn w:val="MUBookletHeadingChar"/>
    <w:link w:val="MUBookletHeading1"/>
    <w:rsid w:val="00AD6056"/>
    <w:rPr>
      <w:rFonts w:asciiTheme="majorHAnsi" w:eastAsiaTheme="majorEastAsia" w:hAnsiTheme="majorHAnsi" w:cstheme="majorBidi"/>
      <w:b/>
      <w:bCs/>
      <w:color w:val="009DD9" w:themeColor="accent2"/>
      <w:sz w:val="40"/>
      <w:szCs w:val="40"/>
      <w:lang w:val="tr-TR"/>
      <w14:textOutline w14:w="9525" w14:cap="flat" w14:cmpd="sng" w14:algn="ctr">
        <w14:noFill/>
        <w14:prstDash w14:val="solid"/>
        <w14:round/>
      </w14:textOutline>
      <w14:ligatures w14:val="standardContextual"/>
    </w:rPr>
  </w:style>
  <w:style w:type="character" w:customStyle="1" w:styleId="MUBookletHeading2Char">
    <w:name w:val="MUBooklet Heading 2 Char"/>
    <w:basedOn w:val="MUBookletHeading1Char"/>
    <w:link w:val="MUBookletHeading2"/>
    <w:rsid w:val="00B13FEC"/>
    <w:rPr>
      <w:rFonts w:asciiTheme="majorHAnsi" w:eastAsiaTheme="majorEastAsia" w:hAnsiTheme="majorHAnsi" w:cstheme="majorBidi"/>
      <w:b/>
      <w:bCs/>
      <w:color w:val="48D1CC"/>
      <w:sz w:val="28"/>
      <w:szCs w:val="40"/>
      <w:lang w:val="tr-TR"/>
      <w14:textOutline w14:w="9525" w14:cap="flat" w14:cmpd="sng" w14:algn="ctr">
        <w14:noFill/>
        <w14:prstDash w14:val="solid"/>
        <w14:round/>
      </w14:textOutline>
      <w14:ligatures w14:val="standardContextual"/>
    </w:rPr>
  </w:style>
  <w:style w:type="character" w:customStyle="1" w:styleId="Balk4Char">
    <w:name w:val="Başlık 4 Char"/>
    <w:aliases w:val="Booklet Heading 3 Char"/>
    <w:basedOn w:val="VarsaylanParagrafYazTipi"/>
    <w:link w:val="Balk4"/>
    <w:uiPriority w:val="9"/>
    <w:rsid w:val="00CC62E6"/>
    <w:rPr>
      <w:rFonts w:eastAsiaTheme="majorEastAsia" w:cstheme="majorBidi"/>
      <w:bCs/>
      <w:iCs/>
      <w:color w:val="FF8C00"/>
      <w:sz w:val="24"/>
      <w:szCs w:val="40"/>
      <w:lang w:val="tr-TR"/>
      <w14:textOutline w14:w="9525" w14:cap="flat" w14:cmpd="sng" w14:algn="ctr">
        <w14:noFill/>
        <w14:prstDash w14:val="solid"/>
        <w14:round/>
      </w14:textOutline>
      <w14:ligatures w14:val="standardContextual"/>
    </w:rPr>
  </w:style>
  <w:style w:type="character" w:customStyle="1" w:styleId="Balk5Char">
    <w:name w:val="Başlık 5 Char"/>
    <w:basedOn w:val="VarsaylanParagrafYazTipi"/>
    <w:link w:val="Balk5"/>
    <w:uiPriority w:val="9"/>
    <w:semiHidden/>
    <w:rsid w:val="00CC785C"/>
    <w:rPr>
      <w:rFonts w:asciiTheme="majorHAnsi" w:eastAsiaTheme="majorEastAsia" w:hAnsiTheme="majorHAnsi" w:cstheme="majorBidi"/>
      <w:color w:val="0B5294" w:themeColor="accent1" w:themeShade="BF"/>
      <w:sz w:val="19"/>
    </w:rPr>
  </w:style>
  <w:style w:type="character" w:customStyle="1" w:styleId="Balk6Char">
    <w:name w:val="Başlık 6 Char"/>
    <w:basedOn w:val="VarsaylanParagrafYazTipi"/>
    <w:link w:val="Balk6"/>
    <w:uiPriority w:val="9"/>
    <w:semiHidden/>
    <w:rsid w:val="00CC785C"/>
    <w:rPr>
      <w:rFonts w:asciiTheme="majorHAnsi" w:eastAsiaTheme="majorEastAsia" w:hAnsiTheme="majorHAnsi" w:cstheme="majorBidi"/>
      <w:color w:val="073662" w:themeColor="accent1" w:themeShade="7F"/>
      <w:sz w:val="19"/>
    </w:rPr>
  </w:style>
  <w:style w:type="character" w:customStyle="1" w:styleId="Balk7Char">
    <w:name w:val="Başlık 7 Char"/>
    <w:basedOn w:val="VarsaylanParagrafYazTipi"/>
    <w:link w:val="Balk7"/>
    <w:uiPriority w:val="9"/>
    <w:semiHidden/>
    <w:rsid w:val="00CC785C"/>
    <w:rPr>
      <w:rFonts w:asciiTheme="majorHAnsi" w:eastAsiaTheme="majorEastAsia" w:hAnsiTheme="majorHAnsi" w:cstheme="majorBidi"/>
      <w:i/>
      <w:iCs/>
      <w:color w:val="073662" w:themeColor="accent1" w:themeShade="7F"/>
      <w:sz w:val="19"/>
    </w:rPr>
  </w:style>
  <w:style w:type="character" w:customStyle="1" w:styleId="Balk8Char">
    <w:name w:val="Başlık 8 Char"/>
    <w:basedOn w:val="VarsaylanParagrafYazTipi"/>
    <w:link w:val="Balk8"/>
    <w:uiPriority w:val="9"/>
    <w:semiHidden/>
    <w:rsid w:val="00CC785C"/>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semiHidden/>
    <w:rsid w:val="00CC785C"/>
    <w:rPr>
      <w:rFonts w:asciiTheme="majorHAnsi" w:eastAsiaTheme="majorEastAsia" w:hAnsiTheme="majorHAnsi" w:cstheme="majorBidi"/>
      <w:i/>
      <w:iCs/>
      <w:color w:val="272727" w:themeColor="text1" w:themeTint="D8"/>
      <w:sz w:val="21"/>
      <w:szCs w:val="21"/>
    </w:rPr>
  </w:style>
  <w:style w:type="paragraph" w:customStyle="1" w:styleId="KDRHeading">
    <w:name w:val="KİDR Heading"/>
    <w:basedOn w:val="Normal"/>
    <w:link w:val="KDRHeadingChar"/>
    <w:qFormat/>
    <w:rsid w:val="00BE5A3F"/>
    <w:pPr>
      <w:tabs>
        <w:tab w:val="left" w:pos="0"/>
      </w:tabs>
      <w:spacing w:after="0" w:line="360" w:lineRule="auto"/>
    </w:pPr>
    <w:rPr>
      <w:b/>
    </w:rPr>
  </w:style>
  <w:style w:type="character" w:customStyle="1" w:styleId="KDRHeadingChar">
    <w:name w:val="KİDR Heading Char"/>
    <w:basedOn w:val="VarsaylanParagrafYazTipi"/>
    <w:link w:val="KDRHeading"/>
    <w:rsid w:val="00BE5A3F"/>
    <w:rPr>
      <w:b/>
    </w:rPr>
  </w:style>
  <w:style w:type="paragraph" w:customStyle="1" w:styleId="KDRHeading2">
    <w:name w:val="KİDR Heading 2"/>
    <w:basedOn w:val="Normal"/>
    <w:link w:val="KDRHeading2Char"/>
    <w:qFormat/>
    <w:rsid w:val="00BE5A3F"/>
    <w:pPr>
      <w:tabs>
        <w:tab w:val="left" w:pos="0"/>
      </w:tabs>
      <w:spacing w:after="0" w:line="360" w:lineRule="auto"/>
    </w:pPr>
    <w:rPr>
      <w:b/>
    </w:rPr>
  </w:style>
  <w:style w:type="character" w:customStyle="1" w:styleId="KDRHeading2Char">
    <w:name w:val="KİDR Heading 2 Char"/>
    <w:basedOn w:val="VarsaylanParagrafYazTipi"/>
    <w:link w:val="KDRHeading2"/>
    <w:rsid w:val="00BE5A3F"/>
    <w:rPr>
      <w:b/>
    </w:rPr>
  </w:style>
  <w:style w:type="paragraph" w:styleId="ListeParagraf">
    <w:name w:val="List Paragraph"/>
    <w:basedOn w:val="Normal"/>
    <w:uiPriority w:val="34"/>
    <w:qFormat/>
    <w:rsid w:val="008568A1"/>
    <w:pPr>
      <w:ind w:left="720"/>
      <w:contextualSpacing/>
    </w:pPr>
  </w:style>
  <w:style w:type="paragraph" w:customStyle="1" w:styleId="Style1">
    <w:name w:val="Style1"/>
    <w:basedOn w:val="MUBookletHeading"/>
    <w:qFormat/>
    <w:rsid w:val="005537C2"/>
  </w:style>
  <w:style w:type="paragraph" w:styleId="AralkYok">
    <w:name w:val="No Spacing"/>
    <w:link w:val="AralkYokChar"/>
    <w:uiPriority w:val="1"/>
    <w:qFormat/>
    <w:rsid w:val="005C0A2B"/>
    <w:pPr>
      <w:spacing w:after="0" w:line="240" w:lineRule="auto"/>
    </w:pPr>
  </w:style>
  <w:style w:type="character" w:customStyle="1" w:styleId="AralkYokChar">
    <w:name w:val="Aralık Yok Char"/>
    <w:basedOn w:val="VarsaylanParagrafYazTipi"/>
    <w:link w:val="AralkYok"/>
    <w:uiPriority w:val="1"/>
    <w:rsid w:val="003656A8"/>
  </w:style>
  <w:style w:type="character" w:styleId="Gl">
    <w:name w:val="Strong"/>
    <w:basedOn w:val="VarsaylanParagrafYazTipi"/>
    <w:uiPriority w:val="22"/>
    <w:qFormat/>
    <w:rsid w:val="005C0A2B"/>
    <w:rPr>
      <w:b/>
      <w:bCs/>
    </w:rPr>
  </w:style>
  <w:style w:type="paragraph" w:styleId="NormalWeb">
    <w:name w:val="Normal (Web)"/>
    <w:basedOn w:val="Normal"/>
    <w:uiPriority w:val="99"/>
    <w:unhideWhenUsed/>
    <w:rsid w:val="00616AD1"/>
    <w:pPr>
      <w:spacing w:before="100" w:beforeAutospacing="1" w:after="100" w:afterAutospacing="1"/>
    </w:pPr>
    <w:rPr>
      <w:rFonts w:ascii="Times New Roman" w:eastAsia="Times New Roman" w:hAnsi="Times New Roman" w:cs="Times New Roman"/>
      <w:sz w:val="24"/>
      <w:szCs w:val="24"/>
    </w:rPr>
  </w:style>
  <w:style w:type="table" w:styleId="TabloKlavuzu">
    <w:name w:val="Table Grid"/>
    <w:basedOn w:val="NormalTablo"/>
    <w:uiPriority w:val="39"/>
    <w:rsid w:val="00245C0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F5F4E"/>
    <w:pPr>
      <w:tabs>
        <w:tab w:val="center" w:pos="4703"/>
        <w:tab w:val="right" w:pos="9406"/>
      </w:tabs>
      <w:spacing w:after="0"/>
    </w:pPr>
  </w:style>
  <w:style w:type="character" w:customStyle="1" w:styleId="stBilgiChar">
    <w:name w:val="Üst Bilgi Char"/>
    <w:basedOn w:val="VarsaylanParagrafYazTipi"/>
    <w:link w:val="stBilgi"/>
    <w:uiPriority w:val="99"/>
    <w:rsid w:val="006F5F4E"/>
    <w:rPr>
      <w:sz w:val="19"/>
    </w:rPr>
  </w:style>
  <w:style w:type="paragraph" w:styleId="AltBilgi">
    <w:name w:val="footer"/>
    <w:basedOn w:val="Normal"/>
    <w:link w:val="AltBilgiChar"/>
    <w:uiPriority w:val="99"/>
    <w:unhideWhenUsed/>
    <w:rsid w:val="006F5F4E"/>
    <w:pPr>
      <w:tabs>
        <w:tab w:val="center" w:pos="4703"/>
        <w:tab w:val="right" w:pos="9406"/>
      </w:tabs>
      <w:spacing w:after="0"/>
    </w:pPr>
  </w:style>
  <w:style w:type="character" w:customStyle="1" w:styleId="AltBilgiChar">
    <w:name w:val="Alt Bilgi Char"/>
    <w:basedOn w:val="VarsaylanParagrafYazTipi"/>
    <w:link w:val="AltBilgi"/>
    <w:uiPriority w:val="99"/>
    <w:rsid w:val="006F5F4E"/>
    <w:rPr>
      <w:sz w:val="19"/>
    </w:rPr>
  </w:style>
  <w:style w:type="paragraph" w:styleId="TBal">
    <w:name w:val="TOC Heading"/>
    <w:basedOn w:val="Balk1"/>
    <w:next w:val="Normal"/>
    <w:uiPriority w:val="39"/>
    <w:unhideWhenUsed/>
    <w:qFormat/>
    <w:rsid w:val="00F877E8"/>
    <w:pPr>
      <w:numPr>
        <w:numId w:val="0"/>
      </w:numPr>
      <w:spacing w:line="259" w:lineRule="auto"/>
      <w:jc w:val="left"/>
      <w:outlineLvl w:val="9"/>
    </w:pPr>
  </w:style>
  <w:style w:type="paragraph" w:styleId="T1">
    <w:name w:val="toc 1"/>
    <w:basedOn w:val="Normal"/>
    <w:next w:val="Normal"/>
    <w:autoRedefine/>
    <w:uiPriority w:val="39"/>
    <w:unhideWhenUsed/>
    <w:rsid w:val="00F877E8"/>
    <w:pPr>
      <w:spacing w:after="100"/>
    </w:pPr>
  </w:style>
  <w:style w:type="character" w:styleId="Kpr">
    <w:name w:val="Hyperlink"/>
    <w:basedOn w:val="VarsaylanParagrafYazTipi"/>
    <w:uiPriority w:val="99"/>
    <w:unhideWhenUsed/>
    <w:rsid w:val="00F877E8"/>
    <w:rPr>
      <w:color w:val="F49100" w:themeColor="hyperlink"/>
      <w:u w:val="single"/>
    </w:rPr>
  </w:style>
  <w:style w:type="paragraph" w:styleId="T2">
    <w:name w:val="toc 2"/>
    <w:basedOn w:val="Normal"/>
    <w:next w:val="Normal"/>
    <w:autoRedefine/>
    <w:uiPriority w:val="39"/>
    <w:unhideWhenUsed/>
    <w:rsid w:val="00F877E8"/>
    <w:pPr>
      <w:spacing w:after="100" w:line="259" w:lineRule="auto"/>
      <w:ind w:left="220"/>
      <w:jc w:val="left"/>
    </w:pPr>
    <w:rPr>
      <w:rFonts w:eastAsiaTheme="minorEastAsia" w:cs="Times New Roman"/>
      <w:sz w:val="22"/>
    </w:rPr>
  </w:style>
  <w:style w:type="paragraph" w:styleId="T3">
    <w:name w:val="toc 3"/>
    <w:basedOn w:val="Normal"/>
    <w:next w:val="Normal"/>
    <w:autoRedefine/>
    <w:uiPriority w:val="39"/>
    <w:unhideWhenUsed/>
    <w:rsid w:val="00F877E8"/>
    <w:pPr>
      <w:spacing w:after="100" w:line="259" w:lineRule="auto"/>
      <w:ind w:left="440"/>
      <w:jc w:val="left"/>
    </w:pPr>
    <w:rPr>
      <w:rFonts w:eastAsiaTheme="minorEastAsia" w:cs="Times New Roman"/>
      <w:sz w:val="22"/>
    </w:rPr>
  </w:style>
  <w:style w:type="paragraph" w:customStyle="1" w:styleId="MuBookletHeading3">
    <w:name w:val="MuBooklet Heading 3"/>
    <w:basedOn w:val="MUBookletHeading2"/>
    <w:link w:val="MuBookletHeading3Char"/>
    <w:qFormat/>
    <w:rsid w:val="00683CFA"/>
    <w:pPr>
      <w:numPr>
        <w:ilvl w:val="2"/>
      </w:numPr>
      <w:ind w:left="505" w:hanging="505"/>
    </w:pPr>
    <w:rPr>
      <w:color w:val="A5C249" w:themeColor="accent6"/>
    </w:rPr>
  </w:style>
  <w:style w:type="character" w:customStyle="1" w:styleId="MuBookletHeading3Char">
    <w:name w:val="MuBooklet Heading 3 Char"/>
    <w:basedOn w:val="MUBookletHeading2Char"/>
    <w:link w:val="MuBookletHeading3"/>
    <w:rsid w:val="00683CFA"/>
    <w:rPr>
      <w:rFonts w:asciiTheme="majorHAnsi" w:eastAsiaTheme="majorEastAsia" w:hAnsiTheme="majorHAnsi" w:cstheme="majorBidi"/>
      <w:b/>
      <w:bCs/>
      <w:color w:val="A5C249" w:themeColor="accent6"/>
      <w:sz w:val="28"/>
      <w:szCs w:val="40"/>
      <w:lang w:val="tr-TR"/>
      <w14:textOutline w14:w="9525" w14:cap="flat" w14:cmpd="sng" w14:algn="ctr">
        <w14:noFill/>
        <w14:prstDash w14:val="solid"/>
        <w14:round/>
      </w14:textOutline>
      <w14:ligatures w14:val="standardContextual"/>
    </w:rPr>
  </w:style>
  <w:style w:type="character" w:styleId="Vurgu">
    <w:name w:val="Emphasis"/>
    <w:basedOn w:val="VarsaylanParagrafYazTipi"/>
    <w:uiPriority w:val="20"/>
    <w:qFormat/>
    <w:rsid w:val="003F0C2E"/>
    <w:rPr>
      <w:i/>
      <w:iCs/>
    </w:rPr>
  </w:style>
  <w:style w:type="paragraph" w:customStyle="1" w:styleId="BookletHeading1">
    <w:name w:val="Booklet Heading 1"/>
    <w:basedOn w:val="Normal"/>
    <w:next w:val="Balk2"/>
    <w:autoRedefine/>
    <w:rsid w:val="00593067"/>
    <w:pPr>
      <w:keepNext/>
      <w:keepLines/>
      <w:spacing w:before="480" w:after="240"/>
      <w:ind w:left="357" w:hanging="357"/>
      <w:jc w:val="left"/>
      <w:outlineLvl w:val="0"/>
    </w:pPr>
    <w:rPr>
      <w:rFonts w:eastAsiaTheme="majorEastAsia" w:cstheme="majorBidi"/>
      <w:b/>
      <w:bCs/>
      <w:color w:val="48D1CC"/>
      <w:sz w:val="40"/>
      <w:szCs w:val="40"/>
      <w:lang w:val="tr-TR"/>
      <w14:textOutline w14:w="9525" w14:cap="flat" w14:cmpd="sng" w14:algn="ctr">
        <w14:noFill/>
        <w14:prstDash w14:val="solid"/>
        <w14:round/>
      </w14:textOutline>
      <w14:ligatures w14:val="standardContextual"/>
    </w:rPr>
  </w:style>
  <w:style w:type="table" w:styleId="TabloKlavuzuAk">
    <w:name w:val="Grid Table Light"/>
    <w:basedOn w:val="NormalTablo"/>
    <w:uiPriority w:val="40"/>
    <w:rsid w:val="00011D1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011D1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onMetniChar">
    <w:name w:val="Balon Metni Char"/>
    <w:basedOn w:val="VarsaylanParagrafYazTipi"/>
    <w:link w:val="BalonMetni"/>
    <w:uiPriority w:val="99"/>
    <w:semiHidden/>
    <w:rsid w:val="00B437C4"/>
    <w:rPr>
      <w:rFonts w:ascii="Tahoma" w:hAnsi="Tahoma" w:cs="Tahoma"/>
      <w:sz w:val="16"/>
      <w:szCs w:val="16"/>
      <w:lang w:val="tr-TR"/>
    </w:rPr>
  </w:style>
  <w:style w:type="paragraph" w:styleId="BalonMetni">
    <w:name w:val="Balloon Text"/>
    <w:basedOn w:val="Normal"/>
    <w:link w:val="BalonMetniChar"/>
    <w:uiPriority w:val="99"/>
    <w:semiHidden/>
    <w:unhideWhenUsed/>
    <w:rsid w:val="00B437C4"/>
    <w:pPr>
      <w:spacing w:after="0"/>
      <w:jc w:val="left"/>
    </w:pPr>
    <w:rPr>
      <w:rFonts w:ascii="Tahoma" w:hAnsi="Tahoma" w:cs="Tahoma"/>
      <w:sz w:val="16"/>
      <w:szCs w:val="16"/>
      <w:lang w:val="tr-TR"/>
    </w:rPr>
  </w:style>
  <w:style w:type="character" w:styleId="YerTutucuMetni">
    <w:name w:val="Placeholder Text"/>
    <w:basedOn w:val="VarsaylanParagrafYazTipi"/>
    <w:uiPriority w:val="99"/>
    <w:semiHidden/>
    <w:rsid w:val="00531C57"/>
    <w:rPr>
      <w:color w:val="666666"/>
    </w:rPr>
  </w:style>
  <w:style w:type="paragraph" w:customStyle="1" w:styleId="BIDRHD1">
    <w:name w:val="BIDR HD1"/>
    <w:basedOn w:val="MUBookletHeading"/>
    <w:link w:val="BIDRHD1Char"/>
    <w:qFormat/>
    <w:rsid w:val="00E1225B"/>
    <w:pPr>
      <w:numPr>
        <w:numId w:val="11"/>
      </w:numPr>
    </w:pPr>
    <w:rPr>
      <w:rFonts w:ascii="Times New Roman" w:hAnsi="Times New Roman" w:cs="Times New Roman"/>
      <w:sz w:val="24"/>
      <w:szCs w:val="24"/>
    </w:rPr>
  </w:style>
  <w:style w:type="character" w:customStyle="1" w:styleId="BIDRHD1Char">
    <w:name w:val="BIDR HD1 Char"/>
    <w:basedOn w:val="MUBookletHeadingChar"/>
    <w:link w:val="BIDRHD1"/>
    <w:rsid w:val="00E1225B"/>
    <w:rPr>
      <w:rFonts w:ascii="Times New Roman" w:eastAsiaTheme="majorEastAsia" w:hAnsi="Times New Roman" w:cs="Times New Roman"/>
      <w:b/>
      <w:bCs/>
      <w:color w:val="003D72"/>
      <w:sz w:val="24"/>
      <w:szCs w:val="24"/>
      <w:lang w:val="tr-TR"/>
      <w14:textOutline w14:w="9525" w14:cap="flat" w14:cmpd="sng" w14:algn="ctr">
        <w14:noFill/>
        <w14:prstDash w14:val="solid"/>
        <w14:round/>
      </w14:textOutline>
      <w14:ligatures w14:val="standardContextual"/>
    </w:rPr>
  </w:style>
  <w:style w:type="paragraph" w:customStyle="1" w:styleId="BIDRHD2">
    <w:name w:val="BIDR HD2"/>
    <w:basedOn w:val="KDRHeading2"/>
    <w:link w:val="BIDRHD2Char"/>
    <w:autoRedefine/>
    <w:qFormat/>
    <w:rsid w:val="00E1225B"/>
    <w:rPr>
      <w:rFonts w:ascii="Times New Roman" w:hAnsi="Times New Roman" w:cs="Times New Roman"/>
      <w:color w:val="17406D" w:themeColor="text2"/>
      <w:sz w:val="24"/>
      <w:szCs w:val="24"/>
    </w:rPr>
  </w:style>
  <w:style w:type="character" w:customStyle="1" w:styleId="BIDRHD2Char">
    <w:name w:val="BIDR HD2 Char"/>
    <w:basedOn w:val="KDRHeading2Char"/>
    <w:link w:val="BIDRHD2"/>
    <w:rsid w:val="00E1225B"/>
    <w:rPr>
      <w:rFonts w:ascii="Times New Roman" w:hAnsi="Times New Roman" w:cs="Times New Roman"/>
      <w:b/>
      <w:color w:val="17406D" w:themeColor="text2"/>
      <w:sz w:val="24"/>
      <w:szCs w:val="24"/>
    </w:rPr>
  </w:style>
  <w:style w:type="table" w:styleId="KlavuzTablo2-Vurgu1">
    <w:name w:val="Grid Table 2 Accent 1"/>
    <w:basedOn w:val="NormalTablo"/>
    <w:uiPriority w:val="47"/>
    <w:rsid w:val="00E1225B"/>
    <w:pPr>
      <w:spacing w:after="0" w:line="240" w:lineRule="auto"/>
    </w:pPr>
    <w:tblPr>
      <w:tblStyleRowBandSize w:val="1"/>
      <w:tblStyleColBandSize w:val="1"/>
      <w:tblBorders>
        <w:top w:val="single" w:sz="2" w:space="0" w:color="59A9F2" w:themeColor="accent1" w:themeTint="99"/>
        <w:bottom w:val="single" w:sz="2" w:space="0" w:color="59A9F2" w:themeColor="accent1" w:themeTint="99"/>
        <w:insideH w:val="single" w:sz="2" w:space="0" w:color="59A9F2" w:themeColor="accent1" w:themeTint="99"/>
        <w:insideV w:val="single" w:sz="2" w:space="0" w:color="59A9F2" w:themeColor="accent1" w:themeTint="99"/>
      </w:tblBorders>
    </w:tblPr>
    <w:tblStylePr w:type="firstRow">
      <w:rPr>
        <w:b/>
        <w:bCs/>
      </w:rPr>
      <w:tblPr/>
      <w:tcPr>
        <w:tcBorders>
          <w:top w:val="nil"/>
          <w:bottom w:val="single" w:sz="12" w:space="0" w:color="59A9F2" w:themeColor="accent1" w:themeTint="99"/>
          <w:insideH w:val="nil"/>
          <w:insideV w:val="nil"/>
        </w:tcBorders>
        <w:shd w:val="clear" w:color="auto" w:fill="FFFFFF" w:themeFill="background1"/>
      </w:tcPr>
    </w:tblStylePr>
    <w:tblStylePr w:type="lastRow">
      <w:rPr>
        <w:b/>
        <w:bCs/>
      </w:rPr>
      <w:tblPr/>
      <w:tcPr>
        <w:tcBorders>
          <w:top w:val="double" w:sz="2" w:space="0" w:color="59A9F2"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KlavuzTablo2">
    <w:name w:val="Grid Table 2"/>
    <w:basedOn w:val="NormalTablo"/>
    <w:uiPriority w:val="47"/>
    <w:rsid w:val="00A65D9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ipnotMetni">
    <w:name w:val="footnote text"/>
    <w:basedOn w:val="Normal"/>
    <w:link w:val="DipnotMetniChar"/>
    <w:uiPriority w:val="99"/>
    <w:semiHidden/>
    <w:unhideWhenUsed/>
    <w:rsid w:val="0050668F"/>
    <w:pPr>
      <w:spacing w:after="0"/>
    </w:pPr>
    <w:rPr>
      <w:sz w:val="20"/>
      <w:szCs w:val="20"/>
    </w:rPr>
  </w:style>
  <w:style w:type="character" w:customStyle="1" w:styleId="DipnotMetniChar">
    <w:name w:val="Dipnot Metni Char"/>
    <w:basedOn w:val="VarsaylanParagrafYazTipi"/>
    <w:link w:val="DipnotMetni"/>
    <w:uiPriority w:val="99"/>
    <w:semiHidden/>
    <w:rsid w:val="0050668F"/>
    <w:rPr>
      <w:sz w:val="20"/>
      <w:szCs w:val="20"/>
    </w:rPr>
  </w:style>
  <w:style w:type="character" w:styleId="DipnotBavurusu">
    <w:name w:val="footnote reference"/>
    <w:basedOn w:val="VarsaylanParagrafYazTipi"/>
    <w:uiPriority w:val="99"/>
    <w:semiHidden/>
    <w:unhideWhenUsed/>
    <w:rsid w:val="0050668F"/>
    <w:rPr>
      <w:vertAlign w:val="superscript"/>
    </w:rPr>
  </w:style>
  <w:style w:type="character" w:customStyle="1" w:styleId="UnresolvedMention">
    <w:name w:val="Unresolved Mention"/>
    <w:basedOn w:val="VarsaylanParagrafYazTipi"/>
    <w:uiPriority w:val="99"/>
    <w:semiHidden/>
    <w:unhideWhenUsed/>
    <w:rsid w:val="001E1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4953">
      <w:bodyDiv w:val="1"/>
      <w:marLeft w:val="0"/>
      <w:marRight w:val="0"/>
      <w:marTop w:val="0"/>
      <w:marBottom w:val="0"/>
      <w:divBdr>
        <w:top w:val="none" w:sz="0" w:space="0" w:color="auto"/>
        <w:left w:val="none" w:sz="0" w:space="0" w:color="auto"/>
        <w:bottom w:val="none" w:sz="0" w:space="0" w:color="auto"/>
        <w:right w:val="none" w:sz="0" w:space="0" w:color="auto"/>
      </w:divBdr>
    </w:div>
    <w:div w:id="50690563">
      <w:bodyDiv w:val="1"/>
      <w:marLeft w:val="0"/>
      <w:marRight w:val="0"/>
      <w:marTop w:val="0"/>
      <w:marBottom w:val="0"/>
      <w:divBdr>
        <w:top w:val="none" w:sz="0" w:space="0" w:color="auto"/>
        <w:left w:val="none" w:sz="0" w:space="0" w:color="auto"/>
        <w:bottom w:val="none" w:sz="0" w:space="0" w:color="auto"/>
        <w:right w:val="none" w:sz="0" w:space="0" w:color="auto"/>
      </w:divBdr>
    </w:div>
    <w:div w:id="78988880">
      <w:bodyDiv w:val="1"/>
      <w:marLeft w:val="0"/>
      <w:marRight w:val="0"/>
      <w:marTop w:val="0"/>
      <w:marBottom w:val="0"/>
      <w:divBdr>
        <w:top w:val="none" w:sz="0" w:space="0" w:color="auto"/>
        <w:left w:val="none" w:sz="0" w:space="0" w:color="auto"/>
        <w:bottom w:val="none" w:sz="0" w:space="0" w:color="auto"/>
        <w:right w:val="none" w:sz="0" w:space="0" w:color="auto"/>
      </w:divBdr>
    </w:div>
    <w:div w:id="89208443">
      <w:bodyDiv w:val="1"/>
      <w:marLeft w:val="0"/>
      <w:marRight w:val="0"/>
      <w:marTop w:val="0"/>
      <w:marBottom w:val="0"/>
      <w:divBdr>
        <w:top w:val="none" w:sz="0" w:space="0" w:color="auto"/>
        <w:left w:val="none" w:sz="0" w:space="0" w:color="auto"/>
        <w:bottom w:val="none" w:sz="0" w:space="0" w:color="auto"/>
        <w:right w:val="none" w:sz="0" w:space="0" w:color="auto"/>
      </w:divBdr>
    </w:div>
    <w:div w:id="162211111">
      <w:bodyDiv w:val="1"/>
      <w:marLeft w:val="0"/>
      <w:marRight w:val="0"/>
      <w:marTop w:val="0"/>
      <w:marBottom w:val="0"/>
      <w:divBdr>
        <w:top w:val="none" w:sz="0" w:space="0" w:color="auto"/>
        <w:left w:val="none" w:sz="0" w:space="0" w:color="auto"/>
        <w:bottom w:val="none" w:sz="0" w:space="0" w:color="auto"/>
        <w:right w:val="none" w:sz="0" w:space="0" w:color="auto"/>
      </w:divBdr>
    </w:div>
    <w:div w:id="203102306">
      <w:bodyDiv w:val="1"/>
      <w:marLeft w:val="0"/>
      <w:marRight w:val="0"/>
      <w:marTop w:val="0"/>
      <w:marBottom w:val="0"/>
      <w:divBdr>
        <w:top w:val="none" w:sz="0" w:space="0" w:color="auto"/>
        <w:left w:val="none" w:sz="0" w:space="0" w:color="auto"/>
        <w:bottom w:val="none" w:sz="0" w:space="0" w:color="auto"/>
        <w:right w:val="none" w:sz="0" w:space="0" w:color="auto"/>
      </w:divBdr>
    </w:div>
    <w:div w:id="213008825">
      <w:bodyDiv w:val="1"/>
      <w:marLeft w:val="0"/>
      <w:marRight w:val="0"/>
      <w:marTop w:val="0"/>
      <w:marBottom w:val="0"/>
      <w:divBdr>
        <w:top w:val="none" w:sz="0" w:space="0" w:color="auto"/>
        <w:left w:val="none" w:sz="0" w:space="0" w:color="auto"/>
        <w:bottom w:val="none" w:sz="0" w:space="0" w:color="auto"/>
        <w:right w:val="none" w:sz="0" w:space="0" w:color="auto"/>
      </w:divBdr>
    </w:div>
    <w:div w:id="238566660">
      <w:bodyDiv w:val="1"/>
      <w:marLeft w:val="0"/>
      <w:marRight w:val="0"/>
      <w:marTop w:val="0"/>
      <w:marBottom w:val="0"/>
      <w:divBdr>
        <w:top w:val="none" w:sz="0" w:space="0" w:color="auto"/>
        <w:left w:val="none" w:sz="0" w:space="0" w:color="auto"/>
        <w:bottom w:val="none" w:sz="0" w:space="0" w:color="auto"/>
        <w:right w:val="none" w:sz="0" w:space="0" w:color="auto"/>
      </w:divBdr>
    </w:div>
    <w:div w:id="239024555">
      <w:bodyDiv w:val="1"/>
      <w:marLeft w:val="0"/>
      <w:marRight w:val="0"/>
      <w:marTop w:val="0"/>
      <w:marBottom w:val="0"/>
      <w:divBdr>
        <w:top w:val="none" w:sz="0" w:space="0" w:color="auto"/>
        <w:left w:val="none" w:sz="0" w:space="0" w:color="auto"/>
        <w:bottom w:val="none" w:sz="0" w:space="0" w:color="auto"/>
        <w:right w:val="none" w:sz="0" w:space="0" w:color="auto"/>
      </w:divBdr>
    </w:div>
    <w:div w:id="248541105">
      <w:bodyDiv w:val="1"/>
      <w:marLeft w:val="0"/>
      <w:marRight w:val="0"/>
      <w:marTop w:val="0"/>
      <w:marBottom w:val="0"/>
      <w:divBdr>
        <w:top w:val="none" w:sz="0" w:space="0" w:color="auto"/>
        <w:left w:val="none" w:sz="0" w:space="0" w:color="auto"/>
        <w:bottom w:val="none" w:sz="0" w:space="0" w:color="auto"/>
        <w:right w:val="none" w:sz="0" w:space="0" w:color="auto"/>
      </w:divBdr>
    </w:div>
    <w:div w:id="249117632">
      <w:bodyDiv w:val="1"/>
      <w:marLeft w:val="0"/>
      <w:marRight w:val="0"/>
      <w:marTop w:val="0"/>
      <w:marBottom w:val="0"/>
      <w:divBdr>
        <w:top w:val="none" w:sz="0" w:space="0" w:color="auto"/>
        <w:left w:val="none" w:sz="0" w:space="0" w:color="auto"/>
        <w:bottom w:val="none" w:sz="0" w:space="0" w:color="auto"/>
        <w:right w:val="none" w:sz="0" w:space="0" w:color="auto"/>
      </w:divBdr>
    </w:div>
    <w:div w:id="288437039">
      <w:bodyDiv w:val="1"/>
      <w:marLeft w:val="0"/>
      <w:marRight w:val="0"/>
      <w:marTop w:val="0"/>
      <w:marBottom w:val="0"/>
      <w:divBdr>
        <w:top w:val="none" w:sz="0" w:space="0" w:color="auto"/>
        <w:left w:val="none" w:sz="0" w:space="0" w:color="auto"/>
        <w:bottom w:val="none" w:sz="0" w:space="0" w:color="auto"/>
        <w:right w:val="none" w:sz="0" w:space="0" w:color="auto"/>
      </w:divBdr>
    </w:div>
    <w:div w:id="304940994">
      <w:bodyDiv w:val="1"/>
      <w:marLeft w:val="0"/>
      <w:marRight w:val="0"/>
      <w:marTop w:val="0"/>
      <w:marBottom w:val="0"/>
      <w:divBdr>
        <w:top w:val="none" w:sz="0" w:space="0" w:color="auto"/>
        <w:left w:val="none" w:sz="0" w:space="0" w:color="auto"/>
        <w:bottom w:val="none" w:sz="0" w:space="0" w:color="auto"/>
        <w:right w:val="none" w:sz="0" w:space="0" w:color="auto"/>
      </w:divBdr>
    </w:div>
    <w:div w:id="338241377">
      <w:bodyDiv w:val="1"/>
      <w:marLeft w:val="0"/>
      <w:marRight w:val="0"/>
      <w:marTop w:val="0"/>
      <w:marBottom w:val="0"/>
      <w:divBdr>
        <w:top w:val="none" w:sz="0" w:space="0" w:color="auto"/>
        <w:left w:val="none" w:sz="0" w:space="0" w:color="auto"/>
        <w:bottom w:val="none" w:sz="0" w:space="0" w:color="auto"/>
        <w:right w:val="none" w:sz="0" w:space="0" w:color="auto"/>
      </w:divBdr>
    </w:div>
    <w:div w:id="476454500">
      <w:bodyDiv w:val="1"/>
      <w:marLeft w:val="0"/>
      <w:marRight w:val="0"/>
      <w:marTop w:val="0"/>
      <w:marBottom w:val="0"/>
      <w:divBdr>
        <w:top w:val="none" w:sz="0" w:space="0" w:color="auto"/>
        <w:left w:val="none" w:sz="0" w:space="0" w:color="auto"/>
        <w:bottom w:val="none" w:sz="0" w:space="0" w:color="auto"/>
        <w:right w:val="none" w:sz="0" w:space="0" w:color="auto"/>
      </w:divBdr>
    </w:div>
    <w:div w:id="569198886">
      <w:bodyDiv w:val="1"/>
      <w:marLeft w:val="0"/>
      <w:marRight w:val="0"/>
      <w:marTop w:val="0"/>
      <w:marBottom w:val="0"/>
      <w:divBdr>
        <w:top w:val="none" w:sz="0" w:space="0" w:color="auto"/>
        <w:left w:val="none" w:sz="0" w:space="0" w:color="auto"/>
        <w:bottom w:val="none" w:sz="0" w:space="0" w:color="auto"/>
        <w:right w:val="none" w:sz="0" w:space="0" w:color="auto"/>
      </w:divBdr>
    </w:div>
    <w:div w:id="609973396">
      <w:bodyDiv w:val="1"/>
      <w:marLeft w:val="0"/>
      <w:marRight w:val="0"/>
      <w:marTop w:val="0"/>
      <w:marBottom w:val="0"/>
      <w:divBdr>
        <w:top w:val="none" w:sz="0" w:space="0" w:color="auto"/>
        <w:left w:val="none" w:sz="0" w:space="0" w:color="auto"/>
        <w:bottom w:val="none" w:sz="0" w:space="0" w:color="auto"/>
        <w:right w:val="none" w:sz="0" w:space="0" w:color="auto"/>
      </w:divBdr>
    </w:div>
    <w:div w:id="637615542">
      <w:bodyDiv w:val="1"/>
      <w:marLeft w:val="0"/>
      <w:marRight w:val="0"/>
      <w:marTop w:val="0"/>
      <w:marBottom w:val="0"/>
      <w:divBdr>
        <w:top w:val="none" w:sz="0" w:space="0" w:color="auto"/>
        <w:left w:val="none" w:sz="0" w:space="0" w:color="auto"/>
        <w:bottom w:val="none" w:sz="0" w:space="0" w:color="auto"/>
        <w:right w:val="none" w:sz="0" w:space="0" w:color="auto"/>
      </w:divBdr>
    </w:div>
    <w:div w:id="645552226">
      <w:bodyDiv w:val="1"/>
      <w:marLeft w:val="0"/>
      <w:marRight w:val="0"/>
      <w:marTop w:val="0"/>
      <w:marBottom w:val="0"/>
      <w:divBdr>
        <w:top w:val="none" w:sz="0" w:space="0" w:color="auto"/>
        <w:left w:val="none" w:sz="0" w:space="0" w:color="auto"/>
        <w:bottom w:val="none" w:sz="0" w:space="0" w:color="auto"/>
        <w:right w:val="none" w:sz="0" w:space="0" w:color="auto"/>
      </w:divBdr>
      <w:divsChild>
        <w:div w:id="79929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826761">
      <w:bodyDiv w:val="1"/>
      <w:marLeft w:val="0"/>
      <w:marRight w:val="0"/>
      <w:marTop w:val="0"/>
      <w:marBottom w:val="0"/>
      <w:divBdr>
        <w:top w:val="none" w:sz="0" w:space="0" w:color="auto"/>
        <w:left w:val="none" w:sz="0" w:space="0" w:color="auto"/>
        <w:bottom w:val="none" w:sz="0" w:space="0" w:color="auto"/>
        <w:right w:val="none" w:sz="0" w:space="0" w:color="auto"/>
      </w:divBdr>
    </w:div>
    <w:div w:id="700592375">
      <w:bodyDiv w:val="1"/>
      <w:marLeft w:val="0"/>
      <w:marRight w:val="0"/>
      <w:marTop w:val="0"/>
      <w:marBottom w:val="0"/>
      <w:divBdr>
        <w:top w:val="none" w:sz="0" w:space="0" w:color="auto"/>
        <w:left w:val="none" w:sz="0" w:space="0" w:color="auto"/>
        <w:bottom w:val="none" w:sz="0" w:space="0" w:color="auto"/>
        <w:right w:val="none" w:sz="0" w:space="0" w:color="auto"/>
      </w:divBdr>
      <w:divsChild>
        <w:div w:id="1354649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770944">
      <w:bodyDiv w:val="1"/>
      <w:marLeft w:val="0"/>
      <w:marRight w:val="0"/>
      <w:marTop w:val="0"/>
      <w:marBottom w:val="0"/>
      <w:divBdr>
        <w:top w:val="none" w:sz="0" w:space="0" w:color="auto"/>
        <w:left w:val="none" w:sz="0" w:space="0" w:color="auto"/>
        <w:bottom w:val="none" w:sz="0" w:space="0" w:color="auto"/>
        <w:right w:val="none" w:sz="0" w:space="0" w:color="auto"/>
      </w:divBdr>
    </w:div>
    <w:div w:id="783883776">
      <w:bodyDiv w:val="1"/>
      <w:marLeft w:val="0"/>
      <w:marRight w:val="0"/>
      <w:marTop w:val="0"/>
      <w:marBottom w:val="0"/>
      <w:divBdr>
        <w:top w:val="none" w:sz="0" w:space="0" w:color="auto"/>
        <w:left w:val="none" w:sz="0" w:space="0" w:color="auto"/>
        <w:bottom w:val="none" w:sz="0" w:space="0" w:color="auto"/>
        <w:right w:val="none" w:sz="0" w:space="0" w:color="auto"/>
      </w:divBdr>
    </w:div>
    <w:div w:id="799148951">
      <w:bodyDiv w:val="1"/>
      <w:marLeft w:val="0"/>
      <w:marRight w:val="0"/>
      <w:marTop w:val="0"/>
      <w:marBottom w:val="0"/>
      <w:divBdr>
        <w:top w:val="none" w:sz="0" w:space="0" w:color="auto"/>
        <w:left w:val="none" w:sz="0" w:space="0" w:color="auto"/>
        <w:bottom w:val="none" w:sz="0" w:space="0" w:color="auto"/>
        <w:right w:val="none" w:sz="0" w:space="0" w:color="auto"/>
      </w:divBdr>
    </w:div>
    <w:div w:id="811218023">
      <w:bodyDiv w:val="1"/>
      <w:marLeft w:val="0"/>
      <w:marRight w:val="0"/>
      <w:marTop w:val="0"/>
      <w:marBottom w:val="0"/>
      <w:divBdr>
        <w:top w:val="none" w:sz="0" w:space="0" w:color="auto"/>
        <w:left w:val="none" w:sz="0" w:space="0" w:color="auto"/>
        <w:bottom w:val="none" w:sz="0" w:space="0" w:color="auto"/>
        <w:right w:val="none" w:sz="0" w:space="0" w:color="auto"/>
      </w:divBdr>
    </w:div>
    <w:div w:id="832453647">
      <w:bodyDiv w:val="1"/>
      <w:marLeft w:val="0"/>
      <w:marRight w:val="0"/>
      <w:marTop w:val="0"/>
      <w:marBottom w:val="0"/>
      <w:divBdr>
        <w:top w:val="none" w:sz="0" w:space="0" w:color="auto"/>
        <w:left w:val="none" w:sz="0" w:space="0" w:color="auto"/>
        <w:bottom w:val="none" w:sz="0" w:space="0" w:color="auto"/>
        <w:right w:val="none" w:sz="0" w:space="0" w:color="auto"/>
      </w:divBdr>
    </w:div>
    <w:div w:id="834800250">
      <w:bodyDiv w:val="1"/>
      <w:marLeft w:val="0"/>
      <w:marRight w:val="0"/>
      <w:marTop w:val="0"/>
      <w:marBottom w:val="0"/>
      <w:divBdr>
        <w:top w:val="none" w:sz="0" w:space="0" w:color="auto"/>
        <w:left w:val="none" w:sz="0" w:space="0" w:color="auto"/>
        <w:bottom w:val="none" w:sz="0" w:space="0" w:color="auto"/>
        <w:right w:val="none" w:sz="0" w:space="0" w:color="auto"/>
      </w:divBdr>
    </w:div>
    <w:div w:id="843546311">
      <w:bodyDiv w:val="1"/>
      <w:marLeft w:val="0"/>
      <w:marRight w:val="0"/>
      <w:marTop w:val="0"/>
      <w:marBottom w:val="0"/>
      <w:divBdr>
        <w:top w:val="none" w:sz="0" w:space="0" w:color="auto"/>
        <w:left w:val="none" w:sz="0" w:space="0" w:color="auto"/>
        <w:bottom w:val="none" w:sz="0" w:space="0" w:color="auto"/>
        <w:right w:val="none" w:sz="0" w:space="0" w:color="auto"/>
      </w:divBdr>
    </w:div>
    <w:div w:id="850610772">
      <w:bodyDiv w:val="1"/>
      <w:marLeft w:val="0"/>
      <w:marRight w:val="0"/>
      <w:marTop w:val="0"/>
      <w:marBottom w:val="0"/>
      <w:divBdr>
        <w:top w:val="none" w:sz="0" w:space="0" w:color="auto"/>
        <w:left w:val="none" w:sz="0" w:space="0" w:color="auto"/>
        <w:bottom w:val="none" w:sz="0" w:space="0" w:color="auto"/>
        <w:right w:val="none" w:sz="0" w:space="0" w:color="auto"/>
      </w:divBdr>
    </w:div>
    <w:div w:id="859393630">
      <w:bodyDiv w:val="1"/>
      <w:marLeft w:val="0"/>
      <w:marRight w:val="0"/>
      <w:marTop w:val="0"/>
      <w:marBottom w:val="0"/>
      <w:divBdr>
        <w:top w:val="none" w:sz="0" w:space="0" w:color="auto"/>
        <w:left w:val="none" w:sz="0" w:space="0" w:color="auto"/>
        <w:bottom w:val="none" w:sz="0" w:space="0" w:color="auto"/>
        <w:right w:val="none" w:sz="0" w:space="0" w:color="auto"/>
      </w:divBdr>
      <w:divsChild>
        <w:div w:id="1397433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173173">
      <w:bodyDiv w:val="1"/>
      <w:marLeft w:val="0"/>
      <w:marRight w:val="0"/>
      <w:marTop w:val="0"/>
      <w:marBottom w:val="0"/>
      <w:divBdr>
        <w:top w:val="none" w:sz="0" w:space="0" w:color="auto"/>
        <w:left w:val="none" w:sz="0" w:space="0" w:color="auto"/>
        <w:bottom w:val="none" w:sz="0" w:space="0" w:color="auto"/>
        <w:right w:val="none" w:sz="0" w:space="0" w:color="auto"/>
      </w:divBdr>
    </w:div>
    <w:div w:id="940719974">
      <w:bodyDiv w:val="1"/>
      <w:marLeft w:val="0"/>
      <w:marRight w:val="0"/>
      <w:marTop w:val="0"/>
      <w:marBottom w:val="0"/>
      <w:divBdr>
        <w:top w:val="none" w:sz="0" w:space="0" w:color="auto"/>
        <w:left w:val="none" w:sz="0" w:space="0" w:color="auto"/>
        <w:bottom w:val="none" w:sz="0" w:space="0" w:color="auto"/>
        <w:right w:val="none" w:sz="0" w:space="0" w:color="auto"/>
      </w:divBdr>
    </w:div>
    <w:div w:id="1088699970">
      <w:bodyDiv w:val="1"/>
      <w:marLeft w:val="0"/>
      <w:marRight w:val="0"/>
      <w:marTop w:val="0"/>
      <w:marBottom w:val="0"/>
      <w:divBdr>
        <w:top w:val="none" w:sz="0" w:space="0" w:color="auto"/>
        <w:left w:val="none" w:sz="0" w:space="0" w:color="auto"/>
        <w:bottom w:val="none" w:sz="0" w:space="0" w:color="auto"/>
        <w:right w:val="none" w:sz="0" w:space="0" w:color="auto"/>
      </w:divBdr>
    </w:div>
    <w:div w:id="1127743680">
      <w:bodyDiv w:val="1"/>
      <w:marLeft w:val="0"/>
      <w:marRight w:val="0"/>
      <w:marTop w:val="0"/>
      <w:marBottom w:val="0"/>
      <w:divBdr>
        <w:top w:val="none" w:sz="0" w:space="0" w:color="auto"/>
        <w:left w:val="none" w:sz="0" w:space="0" w:color="auto"/>
        <w:bottom w:val="none" w:sz="0" w:space="0" w:color="auto"/>
        <w:right w:val="none" w:sz="0" w:space="0" w:color="auto"/>
      </w:divBdr>
    </w:div>
    <w:div w:id="1154025589">
      <w:bodyDiv w:val="1"/>
      <w:marLeft w:val="0"/>
      <w:marRight w:val="0"/>
      <w:marTop w:val="0"/>
      <w:marBottom w:val="0"/>
      <w:divBdr>
        <w:top w:val="none" w:sz="0" w:space="0" w:color="auto"/>
        <w:left w:val="none" w:sz="0" w:space="0" w:color="auto"/>
        <w:bottom w:val="none" w:sz="0" w:space="0" w:color="auto"/>
        <w:right w:val="none" w:sz="0" w:space="0" w:color="auto"/>
      </w:divBdr>
    </w:div>
    <w:div w:id="1160586398">
      <w:bodyDiv w:val="1"/>
      <w:marLeft w:val="0"/>
      <w:marRight w:val="0"/>
      <w:marTop w:val="0"/>
      <w:marBottom w:val="0"/>
      <w:divBdr>
        <w:top w:val="none" w:sz="0" w:space="0" w:color="auto"/>
        <w:left w:val="none" w:sz="0" w:space="0" w:color="auto"/>
        <w:bottom w:val="none" w:sz="0" w:space="0" w:color="auto"/>
        <w:right w:val="none" w:sz="0" w:space="0" w:color="auto"/>
      </w:divBdr>
    </w:div>
    <w:div w:id="1247768201">
      <w:bodyDiv w:val="1"/>
      <w:marLeft w:val="0"/>
      <w:marRight w:val="0"/>
      <w:marTop w:val="0"/>
      <w:marBottom w:val="0"/>
      <w:divBdr>
        <w:top w:val="none" w:sz="0" w:space="0" w:color="auto"/>
        <w:left w:val="none" w:sz="0" w:space="0" w:color="auto"/>
        <w:bottom w:val="none" w:sz="0" w:space="0" w:color="auto"/>
        <w:right w:val="none" w:sz="0" w:space="0" w:color="auto"/>
      </w:divBdr>
    </w:div>
    <w:div w:id="1280801067">
      <w:bodyDiv w:val="1"/>
      <w:marLeft w:val="0"/>
      <w:marRight w:val="0"/>
      <w:marTop w:val="0"/>
      <w:marBottom w:val="0"/>
      <w:divBdr>
        <w:top w:val="none" w:sz="0" w:space="0" w:color="auto"/>
        <w:left w:val="none" w:sz="0" w:space="0" w:color="auto"/>
        <w:bottom w:val="none" w:sz="0" w:space="0" w:color="auto"/>
        <w:right w:val="none" w:sz="0" w:space="0" w:color="auto"/>
      </w:divBdr>
    </w:div>
    <w:div w:id="1318074784">
      <w:bodyDiv w:val="1"/>
      <w:marLeft w:val="0"/>
      <w:marRight w:val="0"/>
      <w:marTop w:val="0"/>
      <w:marBottom w:val="0"/>
      <w:divBdr>
        <w:top w:val="none" w:sz="0" w:space="0" w:color="auto"/>
        <w:left w:val="none" w:sz="0" w:space="0" w:color="auto"/>
        <w:bottom w:val="none" w:sz="0" w:space="0" w:color="auto"/>
        <w:right w:val="none" w:sz="0" w:space="0" w:color="auto"/>
      </w:divBdr>
    </w:div>
    <w:div w:id="1327782795">
      <w:bodyDiv w:val="1"/>
      <w:marLeft w:val="0"/>
      <w:marRight w:val="0"/>
      <w:marTop w:val="0"/>
      <w:marBottom w:val="0"/>
      <w:divBdr>
        <w:top w:val="none" w:sz="0" w:space="0" w:color="auto"/>
        <w:left w:val="none" w:sz="0" w:space="0" w:color="auto"/>
        <w:bottom w:val="none" w:sz="0" w:space="0" w:color="auto"/>
        <w:right w:val="none" w:sz="0" w:space="0" w:color="auto"/>
      </w:divBdr>
    </w:div>
    <w:div w:id="1330479019">
      <w:bodyDiv w:val="1"/>
      <w:marLeft w:val="0"/>
      <w:marRight w:val="0"/>
      <w:marTop w:val="0"/>
      <w:marBottom w:val="0"/>
      <w:divBdr>
        <w:top w:val="none" w:sz="0" w:space="0" w:color="auto"/>
        <w:left w:val="none" w:sz="0" w:space="0" w:color="auto"/>
        <w:bottom w:val="none" w:sz="0" w:space="0" w:color="auto"/>
        <w:right w:val="none" w:sz="0" w:space="0" w:color="auto"/>
      </w:divBdr>
    </w:div>
    <w:div w:id="1344477061">
      <w:bodyDiv w:val="1"/>
      <w:marLeft w:val="0"/>
      <w:marRight w:val="0"/>
      <w:marTop w:val="0"/>
      <w:marBottom w:val="0"/>
      <w:divBdr>
        <w:top w:val="none" w:sz="0" w:space="0" w:color="auto"/>
        <w:left w:val="none" w:sz="0" w:space="0" w:color="auto"/>
        <w:bottom w:val="none" w:sz="0" w:space="0" w:color="auto"/>
        <w:right w:val="none" w:sz="0" w:space="0" w:color="auto"/>
      </w:divBdr>
    </w:div>
    <w:div w:id="1353453685">
      <w:bodyDiv w:val="1"/>
      <w:marLeft w:val="0"/>
      <w:marRight w:val="0"/>
      <w:marTop w:val="0"/>
      <w:marBottom w:val="0"/>
      <w:divBdr>
        <w:top w:val="none" w:sz="0" w:space="0" w:color="auto"/>
        <w:left w:val="none" w:sz="0" w:space="0" w:color="auto"/>
        <w:bottom w:val="none" w:sz="0" w:space="0" w:color="auto"/>
        <w:right w:val="none" w:sz="0" w:space="0" w:color="auto"/>
      </w:divBdr>
    </w:div>
    <w:div w:id="1419987792">
      <w:bodyDiv w:val="1"/>
      <w:marLeft w:val="0"/>
      <w:marRight w:val="0"/>
      <w:marTop w:val="0"/>
      <w:marBottom w:val="0"/>
      <w:divBdr>
        <w:top w:val="none" w:sz="0" w:space="0" w:color="auto"/>
        <w:left w:val="none" w:sz="0" w:space="0" w:color="auto"/>
        <w:bottom w:val="none" w:sz="0" w:space="0" w:color="auto"/>
        <w:right w:val="none" w:sz="0" w:space="0" w:color="auto"/>
      </w:divBdr>
    </w:div>
    <w:div w:id="1447964371">
      <w:bodyDiv w:val="1"/>
      <w:marLeft w:val="0"/>
      <w:marRight w:val="0"/>
      <w:marTop w:val="0"/>
      <w:marBottom w:val="0"/>
      <w:divBdr>
        <w:top w:val="none" w:sz="0" w:space="0" w:color="auto"/>
        <w:left w:val="none" w:sz="0" w:space="0" w:color="auto"/>
        <w:bottom w:val="none" w:sz="0" w:space="0" w:color="auto"/>
        <w:right w:val="none" w:sz="0" w:space="0" w:color="auto"/>
      </w:divBdr>
    </w:div>
    <w:div w:id="1496845533">
      <w:bodyDiv w:val="1"/>
      <w:marLeft w:val="0"/>
      <w:marRight w:val="0"/>
      <w:marTop w:val="0"/>
      <w:marBottom w:val="0"/>
      <w:divBdr>
        <w:top w:val="none" w:sz="0" w:space="0" w:color="auto"/>
        <w:left w:val="none" w:sz="0" w:space="0" w:color="auto"/>
        <w:bottom w:val="none" w:sz="0" w:space="0" w:color="auto"/>
        <w:right w:val="none" w:sz="0" w:space="0" w:color="auto"/>
      </w:divBdr>
    </w:div>
    <w:div w:id="1517116823">
      <w:bodyDiv w:val="1"/>
      <w:marLeft w:val="0"/>
      <w:marRight w:val="0"/>
      <w:marTop w:val="0"/>
      <w:marBottom w:val="0"/>
      <w:divBdr>
        <w:top w:val="none" w:sz="0" w:space="0" w:color="auto"/>
        <w:left w:val="none" w:sz="0" w:space="0" w:color="auto"/>
        <w:bottom w:val="none" w:sz="0" w:space="0" w:color="auto"/>
        <w:right w:val="none" w:sz="0" w:space="0" w:color="auto"/>
      </w:divBdr>
    </w:div>
    <w:div w:id="1578395555">
      <w:bodyDiv w:val="1"/>
      <w:marLeft w:val="0"/>
      <w:marRight w:val="0"/>
      <w:marTop w:val="0"/>
      <w:marBottom w:val="0"/>
      <w:divBdr>
        <w:top w:val="none" w:sz="0" w:space="0" w:color="auto"/>
        <w:left w:val="none" w:sz="0" w:space="0" w:color="auto"/>
        <w:bottom w:val="none" w:sz="0" w:space="0" w:color="auto"/>
        <w:right w:val="none" w:sz="0" w:space="0" w:color="auto"/>
      </w:divBdr>
    </w:div>
    <w:div w:id="1607541298">
      <w:bodyDiv w:val="1"/>
      <w:marLeft w:val="0"/>
      <w:marRight w:val="0"/>
      <w:marTop w:val="0"/>
      <w:marBottom w:val="0"/>
      <w:divBdr>
        <w:top w:val="none" w:sz="0" w:space="0" w:color="auto"/>
        <w:left w:val="none" w:sz="0" w:space="0" w:color="auto"/>
        <w:bottom w:val="none" w:sz="0" w:space="0" w:color="auto"/>
        <w:right w:val="none" w:sz="0" w:space="0" w:color="auto"/>
      </w:divBdr>
    </w:div>
    <w:div w:id="1612738025">
      <w:bodyDiv w:val="1"/>
      <w:marLeft w:val="0"/>
      <w:marRight w:val="0"/>
      <w:marTop w:val="0"/>
      <w:marBottom w:val="0"/>
      <w:divBdr>
        <w:top w:val="none" w:sz="0" w:space="0" w:color="auto"/>
        <w:left w:val="none" w:sz="0" w:space="0" w:color="auto"/>
        <w:bottom w:val="none" w:sz="0" w:space="0" w:color="auto"/>
        <w:right w:val="none" w:sz="0" w:space="0" w:color="auto"/>
      </w:divBdr>
      <w:divsChild>
        <w:div w:id="857083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1493286">
      <w:bodyDiv w:val="1"/>
      <w:marLeft w:val="0"/>
      <w:marRight w:val="0"/>
      <w:marTop w:val="0"/>
      <w:marBottom w:val="0"/>
      <w:divBdr>
        <w:top w:val="none" w:sz="0" w:space="0" w:color="auto"/>
        <w:left w:val="none" w:sz="0" w:space="0" w:color="auto"/>
        <w:bottom w:val="none" w:sz="0" w:space="0" w:color="auto"/>
        <w:right w:val="none" w:sz="0" w:space="0" w:color="auto"/>
      </w:divBdr>
    </w:div>
    <w:div w:id="1770660688">
      <w:bodyDiv w:val="1"/>
      <w:marLeft w:val="0"/>
      <w:marRight w:val="0"/>
      <w:marTop w:val="0"/>
      <w:marBottom w:val="0"/>
      <w:divBdr>
        <w:top w:val="none" w:sz="0" w:space="0" w:color="auto"/>
        <w:left w:val="none" w:sz="0" w:space="0" w:color="auto"/>
        <w:bottom w:val="none" w:sz="0" w:space="0" w:color="auto"/>
        <w:right w:val="none" w:sz="0" w:space="0" w:color="auto"/>
      </w:divBdr>
    </w:div>
    <w:div w:id="1837264218">
      <w:bodyDiv w:val="1"/>
      <w:marLeft w:val="0"/>
      <w:marRight w:val="0"/>
      <w:marTop w:val="0"/>
      <w:marBottom w:val="0"/>
      <w:divBdr>
        <w:top w:val="none" w:sz="0" w:space="0" w:color="auto"/>
        <w:left w:val="none" w:sz="0" w:space="0" w:color="auto"/>
        <w:bottom w:val="none" w:sz="0" w:space="0" w:color="auto"/>
        <w:right w:val="none" w:sz="0" w:space="0" w:color="auto"/>
      </w:divBdr>
    </w:div>
    <w:div w:id="1884750088">
      <w:bodyDiv w:val="1"/>
      <w:marLeft w:val="0"/>
      <w:marRight w:val="0"/>
      <w:marTop w:val="0"/>
      <w:marBottom w:val="0"/>
      <w:divBdr>
        <w:top w:val="none" w:sz="0" w:space="0" w:color="auto"/>
        <w:left w:val="none" w:sz="0" w:space="0" w:color="auto"/>
        <w:bottom w:val="none" w:sz="0" w:space="0" w:color="auto"/>
        <w:right w:val="none" w:sz="0" w:space="0" w:color="auto"/>
      </w:divBdr>
    </w:div>
    <w:div w:id="1892307007">
      <w:bodyDiv w:val="1"/>
      <w:marLeft w:val="0"/>
      <w:marRight w:val="0"/>
      <w:marTop w:val="0"/>
      <w:marBottom w:val="0"/>
      <w:divBdr>
        <w:top w:val="none" w:sz="0" w:space="0" w:color="auto"/>
        <w:left w:val="none" w:sz="0" w:space="0" w:color="auto"/>
        <w:bottom w:val="none" w:sz="0" w:space="0" w:color="auto"/>
        <w:right w:val="none" w:sz="0" w:space="0" w:color="auto"/>
      </w:divBdr>
    </w:div>
    <w:div w:id="1926916468">
      <w:bodyDiv w:val="1"/>
      <w:marLeft w:val="0"/>
      <w:marRight w:val="0"/>
      <w:marTop w:val="0"/>
      <w:marBottom w:val="0"/>
      <w:divBdr>
        <w:top w:val="none" w:sz="0" w:space="0" w:color="auto"/>
        <w:left w:val="none" w:sz="0" w:space="0" w:color="auto"/>
        <w:bottom w:val="none" w:sz="0" w:space="0" w:color="auto"/>
        <w:right w:val="none" w:sz="0" w:space="0" w:color="auto"/>
      </w:divBdr>
      <w:divsChild>
        <w:div w:id="2007052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85841">
      <w:bodyDiv w:val="1"/>
      <w:marLeft w:val="0"/>
      <w:marRight w:val="0"/>
      <w:marTop w:val="0"/>
      <w:marBottom w:val="0"/>
      <w:divBdr>
        <w:top w:val="none" w:sz="0" w:space="0" w:color="auto"/>
        <w:left w:val="none" w:sz="0" w:space="0" w:color="auto"/>
        <w:bottom w:val="none" w:sz="0" w:space="0" w:color="auto"/>
        <w:right w:val="none" w:sz="0" w:space="0" w:color="auto"/>
      </w:divBdr>
    </w:div>
    <w:div w:id="2037462568">
      <w:bodyDiv w:val="1"/>
      <w:marLeft w:val="0"/>
      <w:marRight w:val="0"/>
      <w:marTop w:val="0"/>
      <w:marBottom w:val="0"/>
      <w:divBdr>
        <w:top w:val="none" w:sz="0" w:space="0" w:color="auto"/>
        <w:left w:val="none" w:sz="0" w:space="0" w:color="auto"/>
        <w:bottom w:val="none" w:sz="0" w:space="0" w:color="auto"/>
        <w:right w:val="none" w:sz="0" w:space="0" w:color="auto"/>
      </w:divBdr>
    </w:div>
    <w:div w:id="2068605972">
      <w:bodyDiv w:val="1"/>
      <w:marLeft w:val="0"/>
      <w:marRight w:val="0"/>
      <w:marTop w:val="0"/>
      <w:marBottom w:val="0"/>
      <w:divBdr>
        <w:top w:val="none" w:sz="0" w:space="0" w:color="auto"/>
        <w:left w:val="none" w:sz="0" w:space="0" w:color="auto"/>
        <w:bottom w:val="none" w:sz="0" w:space="0" w:color="auto"/>
        <w:right w:val="none" w:sz="0" w:space="0" w:color="auto"/>
      </w:divBdr>
    </w:div>
    <w:div w:id="2089955949">
      <w:bodyDiv w:val="1"/>
      <w:marLeft w:val="0"/>
      <w:marRight w:val="0"/>
      <w:marTop w:val="0"/>
      <w:marBottom w:val="0"/>
      <w:divBdr>
        <w:top w:val="none" w:sz="0" w:space="0" w:color="auto"/>
        <w:left w:val="none" w:sz="0" w:space="0" w:color="auto"/>
        <w:bottom w:val="none" w:sz="0" w:space="0" w:color="auto"/>
        <w:right w:val="none" w:sz="0" w:space="0" w:color="auto"/>
      </w:divBdr>
    </w:div>
    <w:div w:id="2094743398">
      <w:bodyDiv w:val="1"/>
      <w:marLeft w:val="0"/>
      <w:marRight w:val="0"/>
      <w:marTop w:val="0"/>
      <w:marBottom w:val="0"/>
      <w:divBdr>
        <w:top w:val="none" w:sz="0" w:space="0" w:color="auto"/>
        <w:left w:val="none" w:sz="0" w:space="0" w:color="auto"/>
        <w:bottom w:val="none" w:sz="0" w:space="0" w:color="auto"/>
        <w:right w:val="none" w:sz="0" w:space="0" w:color="auto"/>
      </w:divBdr>
    </w:div>
    <w:div w:id="2115786003">
      <w:bodyDiv w:val="1"/>
      <w:marLeft w:val="0"/>
      <w:marRight w:val="0"/>
      <w:marTop w:val="0"/>
      <w:marBottom w:val="0"/>
      <w:divBdr>
        <w:top w:val="none" w:sz="0" w:space="0" w:color="auto"/>
        <w:left w:val="none" w:sz="0" w:space="0" w:color="auto"/>
        <w:bottom w:val="none" w:sz="0" w:space="0" w:color="auto"/>
        <w:right w:val="none" w:sz="0" w:space="0" w:color="auto"/>
      </w:divBdr>
    </w:div>
    <w:div w:id="213667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3F877-0DE6-4863-887E-8BBA4157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3968</Words>
  <Characters>22623</Characters>
  <Application>Microsoft Office Word</Application>
  <DocSecurity>0</DocSecurity>
  <Lines>188</Lines>
  <Paragraphs>53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Marmara</dc:creator>
  <cp:keywords/>
  <dc:description/>
  <cp:lastModifiedBy>Çiğdem YAVUZ</cp:lastModifiedBy>
  <cp:revision>18</cp:revision>
  <cp:lastPrinted>2025-06-23T13:00:00Z</cp:lastPrinted>
  <dcterms:created xsi:type="dcterms:W3CDTF">2025-07-30T08:24:00Z</dcterms:created>
  <dcterms:modified xsi:type="dcterms:W3CDTF">2025-12-18T09:19:00Z</dcterms:modified>
</cp:coreProperties>
</file>